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15" w:rsidRDefault="002A04D2" w:rsidP="002A04D2">
      <w:pPr>
        <w:jc w:val="center"/>
      </w:pPr>
      <w:r w:rsidRPr="002A04D2">
        <w:rPr>
          <w:rFonts w:hint="eastAsia"/>
        </w:rPr>
        <w:t>居宅介護支援の特定事業所集中減算に係る</w:t>
      </w:r>
      <w:r w:rsidRPr="002A04D2">
        <w:rPr>
          <w:rFonts w:hint="eastAsia"/>
        </w:rPr>
        <w:t>Q&amp;A</w:t>
      </w:r>
    </w:p>
    <w:tbl>
      <w:tblPr>
        <w:tblStyle w:val="a3"/>
        <w:tblW w:w="0" w:type="auto"/>
        <w:tblLook w:val="04A0" w:firstRow="1" w:lastRow="0" w:firstColumn="1" w:lastColumn="0" w:noHBand="0" w:noVBand="1"/>
      </w:tblPr>
      <w:tblGrid>
        <w:gridCol w:w="704"/>
        <w:gridCol w:w="4253"/>
        <w:gridCol w:w="4536"/>
      </w:tblGrid>
      <w:tr w:rsidR="002A04D2" w:rsidTr="00CD16D5">
        <w:tc>
          <w:tcPr>
            <w:tcW w:w="704" w:type="dxa"/>
          </w:tcPr>
          <w:p w:rsidR="002A04D2" w:rsidRDefault="002A04D2">
            <w:pPr>
              <w:rPr>
                <w:rFonts w:hint="eastAsia"/>
              </w:rPr>
            </w:pPr>
          </w:p>
        </w:tc>
        <w:tc>
          <w:tcPr>
            <w:tcW w:w="4253" w:type="dxa"/>
          </w:tcPr>
          <w:p w:rsidR="002A04D2" w:rsidRDefault="002A04D2" w:rsidP="00CD16D5">
            <w:pPr>
              <w:jc w:val="center"/>
              <w:rPr>
                <w:rFonts w:hint="eastAsia"/>
              </w:rPr>
            </w:pPr>
            <w:r w:rsidRPr="002A04D2">
              <w:rPr>
                <w:rFonts w:hint="eastAsia"/>
              </w:rPr>
              <w:t>質</w:t>
            </w:r>
            <w:r w:rsidR="00CD16D5">
              <w:rPr>
                <w:rFonts w:hint="eastAsia"/>
              </w:rPr>
              <w:t xml:space="preserve">　</w:t>
            </w:r>
            <w:r w:rsidRPr="002A04D2">
              <w:rPr>
                <w:rFonts w:hint="eastAsia"/>
              </w:rPr>
              <w:t>問</w:t>
            </w:r>
          </w:p>
        </w:tc>
        <w:tc>
          <w:tcPr>
            <w:tcW w:w="4536" w:type="dxa"/>
          </w:tcPr>
          <w:p w:rsidR="002A04D2" w:rsidRDefault="002A04D2" w:rsidP="00CD16D5">
            <w:pPr>
              <w:jc w:val="center"/>
              <w:rPr>
                <w:rFonts w:hint="eastAsia"/>
              </w:rPr>
            </w:pPr>
            <w:r w:rsidRPr="002A04D2">
              <w:rPr>
                <w:rFonts w:hint="eastAsia"/>
              </w:rPr>
              <w:t>回</w:t>
            </w:r>
            <w:r w:rsidR="00CD16D5">
              <w:rPr>
                <w:rFonts w:hint="eastAsia"/>
              </w:rPr>
              <w:t xml:space="preserve">　</w:t>
            </w:r>
            <w:r w:rsidRPr="002A04D2">
              <w:rPr>
                <w:rFonts w:hint="eastAsia"/>
              </w:rPr>
              <w:t>答</w:t>
            </w:r>
          </w:p>
        </w:tc>
      </w:tr>
      <w:tr w:rsidR="002A04D2" w:rsidTr="00CD16D5">
        <w:tc>
          <w:tcPr>
            <w:tcW w:w="704" w:type="dxa"/>
            <w:tcBorders>
              <w:bottom w:val="dashed" w:sz="4" w:space="0" w:color="auto"/>
            </w:tcBorders>
          </w:tcPr>
          <w:p w:rsidR="002A04D2" w:rsidRDefault="002A04D2">
            <w:pPr>
              <w:rPr>
                <w:rFonts w:hint="eastAsia"/>
              </w:rPr>
            </w:pPr>
            <w:r>
              <w:rPr>
                <w:rFonts w:hint="eastAsia"/>
              </w:rPr>
              <w:t>１</w:t>
            </w:r>
          </w:p>
        </w:tc>
        <w:tc>
          <w:tcPr>
            <w:tcW w:w="4253" w:type="dxa"/>
            <w:tcBorders>
              <w:bottom w:val="dashed" w:sz="4" w:space="0" w:color="auto"/>
            </w:tcBorders>
          </w:tcPr>
          <w:p w:rsidR="002A04D2" w:rsidRDefault="002A04D2">
            <w:pPr>
              <w:rPr>
                <w:rFonts w:hint="eastAsia"/>
              </w:rPr>
            </w:pPr>
            <w:r w:rsidRPr="002A04D2">
              <w:rPr>
                <w:rFonts w:hint="eastAsia"/>
              </w:rPr>
              <w:t>居宅サービス計画数に、要支援者の介護予防サービス計画数も含むのか。</w:t>
            </w:r>
          </w:p>
        </w:tc>
        <w:tc>
          <w:tcPr>
            <w:tcW w:w="4536" w:type="dxa"/>
            <w:tcBorders>
              <w:bottom w:val="dashed" w:sz="4" w:space="0" w:color="auto"/>
            </w:tcBorders>
          </w:tcPr>
          <w:p w:rsidR="002A04D2" w:rsidRDefault="002A04D2">
            <w:pPr>
              <w:rPr>
                <w:rFonts w:hint="eastAsia"/>
              </w:rPr>
            </w:pPr>
            <w:r w:rsidRPr="002A04D2">
              <w:rPr>
                <w:rFonts w:hint="eastAsia"/>
              </w:rPr>
              <w:t>要支援者の介護予防サービス計画数は含まない。</w:t>
            </w:r>
          </w:p>
        </w:tc>
      </w:tr>
      <w:tr w:rsidR="002A04D2" w:rsidTr="00CD16D5">
        <w:tc>
          <w:tcPr>
            <w:tcW w:w="704" w:type="dxa"/>
            <w:tcBorders>
              <w:top w:val="dashed" w:sz="4" w:space="0" w:color="auto"/>
              <w:bottom w:val="dashed" w:sz="4" w:space="0" w:color="auto"/>
            </w:tcBorders>
          </w:tcPr>
          <w:p w:rsidR="002A04D2" w:rsidRDefault="002A04D2">
            <w:pPr>
              <w:rPr>
                <w:rFonts w:hint="eastAsia"/>
              </w:rPr>
            </w:pPr>
            <w:r>
              <w:rPr>
                <w:rFonts w:hint="eastAsia"/>
              </w:rPr>
              <w:t>２</w:t>
            </w:r>
          </w:p>
        </w:tc>
        <w:tc>
          <w:tcPr>
            <w:tcW w:w="4253" w:type="dxa"/>
            <w:tcBorders>
              <w:top w:val="dashed" w:sz="4" w:space="0" w:color="auto"/>
              <w:bottom w:val="dashed" w:sz="4" w:space="0" w:color="auto"/>
            </w:tcBorders>
          </w:tcPr>
          <w:p w:rsidR="002A04D2" w:rsidRDefault="002A04D2">
            <w:pPr>
              <w:rPr>
                <w:rFonts w:hint="eastAsia"/>
              </w:rPr>
            </w:pPr>
            <w:r w:rsidRPr="002A04D2">
              <w:rPr>
                <w:rFonts w:hint="eastAsia"/>
              </w:rPr>
              <w:t>通院等乗降解除を位置付けたものも対象となるのか。</w:t>
            </w:r>
          </w:p>
        </w:tc>
        <w:tc>
          <w:tcPr>
            <w:tcW w:w="4536" w:type="dxa"/>
            <w:tcBorders>
              <w:top w:val="dashed" w:sz="4" w:space="0" w:color="auto"/>
              <w:bottom w:val="dashed" w:sz="4" w:space="0" w:color="auto"/>
            </w:tcBorders>
          </w:tcPr>
          <w:p w:rsidR="002A04D2" w:rsidRDefault="002A04D2">
            <w:pPr>
              <w:rPr>
                <w:rFonts w:hint="eastAsia"/>
              </w:rPr>
            </w:pPr>
            <w:r w:rsidRPr="002A04D2">
              <w:rPr>
                <w:rFonts w:hint="eastAsia"/>
              </w:rPr>
              <w:t>対象となる。</w:t>
            </w:r>
          </w:p>
        </w:tc>
      </w:tr>
      <w:tr w:rsidR="002A04D2" w:rsidTr="00CD16D5">
        <w:tc>
          <w:tcPr>
            <w:tcW w:w="704" w:type="dxa"/>
            <w:tcBorders>
              <w:top w:val="dashed" w:sz="4" w:space="0" w:color="auto"/>
              <w:bottom w:val="dashed" w:sz="4" w:space="0" w:color="auto"/>
            </w:tcBorders>
          </w:tcPr>
          <w:p w:rsidR="002A04D2" w:rsidRDefault="002A04D2">
            <w:pPr>
              <w:rPr>
                <w:rFonts w:hint="eastAsia"/>
              </w:rPr>
            </w:pPr>
            <w:r>
              <w:rPr>
                <w:rFonts w:hint="eastAsia"/>
              </w:rPr>
              <w:t>３</w:t>
            </w:r>
          </w:p>
        </w:tc>
        <w:tc>
          <w:tcPr>
            <w:tcW w:w="4253" w:type="dxa"/>
            <w:tcBorders>
              <w:top w:val="dashed" w:sz="4" w:space="0" w:color="auto"/>
              <w:bottom w:val="dashed" w:sz="4" w:space="0" w:color="auto"/>
            </w:tcBorders>
          </w:tcPr>
          <w:p w:rsidR="002A04D2" w:rsidRDefault="002A04D2">
            <w:pPr>
              <w:rPr>
                <w:rFonts w:hint="eastAsia"/>
              </w:rPr>
            </w:pPr>
            <w:r w:rsidRPr="002A04D2">
              <w:rPr>
                <w:rFonts w:hint="eastAsia"/>
              </w:rPr>
              <w:t>居宅サービス計画を作成したが、入院等の理由により、給付管理の実績がなかったものについても件数に算定するのか。</w:t>
            </w:r>
          </w:p>
        </w:tc>
        <w:tc>
          <w:tcPr>
            <w:tcW w:w="4536" w:type="dxa"/>
            <w:tcBorders>
              <w:top w:val="dashed" w:sz="4" w:space="0" w:color="auto"/>
              <w:bottom w:val="dashed" w:sz="4" w:space="0" w:color="auto"/>
            </w:tcBorders>
          </w:tcPr>
          <w:p w:rsidR="002A04D2" w:rsidRDefault="002A04D2">
            <w:pPr>
              <w:rPr>
                <w:rFonts w:hint="eastAsia"/>
              </w:rPr>
            </w:pPr>
            <w:r w:rsidRPr="002A04D2">
              <w:rPr>
                <w:rFonts w:hint="eastAsia"/>
              </w:rPr>
              <w:t>算定しなくてよい。</w:t>
            </w:r>
          </w:p>
        </w:tc>
      </w:tr>
      <w:tr w:rsidR="002A04D2" w:rsidTr="00CD16D5">
        <w:tc>
          <w:tcPr>
            <w:tcW w:w="704" w:type="dxa"/>
            <w:tcBorders>
              <w:top w:val="dashed" w:sz="4" w:space="0" w:color="auto"/>
              <w:bottom w:val="dashed" w:sz="4" w:space="0" w:color="auto"/>
            </w:tcBorders>
          </w:tcPr>
          <w:p w:rsidR="002A04D2" w:rsidRDefault="002A04D2">
            <w:pPr>
              <w:rPr>
                <w:rFonts w:hint="eastAsia"/>
              </w:rPr>
            </w:pPr>
            <w:r>
              <w:rPr>
                <w:rFonts w:hint="eastAsia"/>
              </w:rPr>
              <w:t>４</w:t>
            </w:r>
          </w:p>
        </w:tc>
        <w:tc>
          <w:tcPr>
            <w:tcW w:w="4253" w:type="dxa"/>
            <w:tcBorders>
              <w:top w:val="dashed" w:sz="4" w:space="0" w:color="auto"/>
              <w:bottom w:val="dashed" w:sz="4" w:space="0" w:color="auto"/>
            </w:tcBorders>
          </w:tcPr>
          <w:p w:rsidR="002A04D2" w:rsidRDefault="002A04D2" w:rsidP="002A04D2">
            <w:pPr>
              <w:rPr>
                <w:rFonts w:hint="eastAsia"/>
              </w:rPr>
            </w:pPr>
            <w:r>
              <w:rPr>
                <w:rFonts w:hint="eastAsia"/>
              </w:rPr>
              <w:t>給付管理を月遅れで行った場合、何月分の件数として算定すればよいのか。</w:t>
            </w:r>
          </w:p>
          <w:p w:rsidR="002A04D2" w:rsidRDefault="002A04D2" w:rsidP="002A04D2">
            <w:pPr>
              <w:rPr>
                <w:rFonts w:hint="eastAsia"/>
              </w:rPr>
            </w:pPr>
            <w:r>
              <w:rPr>
                <w:rFonts w:hint="eastAsia"/>
              </w:rPr>
              <w:t>（例）サービス計画提供月→４月</w:t>
            </w:r>
          </w:p>
          <w:p w:rsidR="002A04D2" w:rsidRDefault="002A04D2" w:rsidP="002A04D2">
            <w:pPr>
              <w:rPr>
                <w:rFonts w:hint="eastAsia"/>
              </w:rPr>
            </w:pPr>
            <w:r>
              <w:rPr>
                <w:rFonts w:hint="eastAsia"/>
              </w:rPr>
              <w:t xml:space="preserve">　　　給付管理を行った月→６月</w:t>
            </w:r>
          </w:p>
        </w:tc>
        <w:tc>
          <w:tcPr>
            <w:tcW w:w="4536" w:type="dxa"/>
            <w:tcBorders>
              <w:top w:val="dashed" w:sz="4" w:space="0" w:color="auto"/>
              <w:bottom w:val="dashed" w:sz="4" w:space="0" w:color="auto"/>
            </w:tcBorders>
          </w:tcPr>
          <w:p w:rsidR="002A04D2" w:rsidRDefault="002A04D2" w:rsidP="002A04D2">
            <w:pPr>
              <w:rPr>
                <w:rFonts w:hint="eastAsia"/>
              </w:rPr>
            </w:pPr>
            <w:r>
              <w:rPr>
                <w:rFonts w:hint="eastAsia"/>
              </w:rPr>
              <w:t>サービス提供を行った月に算定する。</w:t>
            </w:r>
          </w:p>
          <w:p w:rsidR="002A04D2" w:rsidRDefault="002A04D2" w:rsidP="002A04D2">
            <w:pPr>
              <w:rPr>
                <w:rFonts w:hint="eastAsia"/>
              </w:rPr>
            </w:pPr>
            <w:r>
              <w:rPr>
                <w:rFonts w:hint="eastAsia"/>
              </w:rPr>
              <w:t>質問の例の場合は、４月分に算定する。</w:t>
            </w:r>
          </w:p>
        </w:tc>
      </w:tr>
      <w:tr w:rsidR="002A04D2" w:rsidTr="00CD16D5">
        <w:tc>
          <w:tcPr>
            <w:tcW w:w="704" w:type="dxa"/>
            <w:tcBorders>
              <w:top w:val="dashed" w:sz="4" w:space="0" w:color="auto"/>
              <w:bottom w:val="dashed" w:sz="4" w:space="0" w:color="auto"/>
            </w:tcBorders>
          </w:tcPr>
          <w:p w:rsidR="002A04D2" w:rsidRDefault="00CD16D5">
            <w:pPr>
              <w:rPr>
                <w:rFonts w:hint="eastAsia"/>
              </w:rPr>
            </w:pPr>
            <w:r>
              <w:rPr>
                <w:rFonts w:hint="eastAsia"/>
              </w:rPr>
              <w:t>５</w:t>
            </w:r>
          </w:p>
        </w:tc>
        <w:tc>
          <w:tcPr>
            <w:tcW w:w="4253" w:type="dxa"/>
            <w:tcBorders>
              <w:top w:val="dashed" w:sz="4" w:space="0" w:color="auto"/>
              <w:bottom w:val="dashed" w:sz="4" w:space="0" w:color="auto"/>
            </w:tcBorders>
          </w:tcPr>
          <w:p w:rsidR="002A04D2" w:rsidRDefault="00CD16D5">
            <w:pPr>
              <w:rPr>
                <w:rFonts w:hint="eastAsia"/>
              </w:rPr>
            </w:pPr>
            <w:r w:rsidRPr="00CD16D5">
              <w:rPr>
                <w:rFonts w:hint="eastAsia"/>
              </w:rPr>
              <w:t>１人の利用者が複数の同一サービスを利用している場合はどう計上するのか。</w:t>
            </w:r>
          </w:p>
        </w:tc>
        <w:tc>
          <w:tcPr>
            <w:tcW w:w="4536" w:type="dxa"/>
            <w:tcBorders>
              <w:top w:val="dashed" w:sz="4" w:space="0" w:color="auto"/>
              <w:bottom w:val="dashed" w:sz="4" w:space="0" w:color="auto"/>
            </w:tcBorders>
          </w:tcPr>
          <w:p w:rsidR="00CD16D5" w:rsidRDefault="00CD16D5" w:rsidP="00CD16D5">
            <w:pPr>
              <w:rPr>
                <w:rFonts w:hint="eastAsia"/>
              </w:rPr>
            </w:pPr>
            <w:r>
              <w:rPr>
                <w:rFonts w:hint="eastAsia"/>
              </w:rPr>
              <w:t>１人の利用者が複数の同一サービスを利用している場合（月の途中でサービス事業所を変更した場合も含む）は、それぞれの法人ごとに計上する。</w:t>
            </w:r>
          </w:p>
          <w:p w:rsidR="00CD16D5" w:rsidRDefault="00CD16D5" w:rsidP="00CD16D5">
            <w:pPr>
              <w:rPr>
                <w:rFonts w:hint="eastAsia"/>
              </w:rPr>
            </w:pPr>
            <w:r>
              <w:rPr>
                <w:rFonts w:hint="eastAsia"/>
              </w:rPr>
              <w:t>（例）</w:t>
            </w:r>
          </w:p>
          <w:p w:rsidR="00CD16D5" w:rsidRDefault="00CD16D5" w:rsidP="00CD16D5">
            <w:pPr>
              <w:rPr>
                <w:rFonts w:hint="eastAsia"/>
              </w:rPr>
            </w:pPr>
            <w:r>
              <w:rPr>
                <w:rFonts w:hint="eastAsia"/>
              </w:rPr>
              <w:t>①</w:t>
            </w:r>
            <w:r>
              <w:rPr>
                <w:rFonts w:hint="eastAsia"/>
              </w:rPr>
              <w:t>A</w:t>
            </w:r>
            <w:r>
              <w:rPr>
                <w:rFonts w:hint="eastAsia"/>
              </w:rPr>
              <w:t>法人と</w:t>
            </w:r>
            <w:r>
              <w:rPr>
                <w:rFonts w:hint="eastAsia"/>
              </w:rPr>
              <w:t>B</w:t>
            </w:r>
            <w:r>
              <w:rPr>
                <w:rFonts w:hint="eastAsia"/>
              </w:rPr>
              <w:t>法人の訪問介護を位置付けている場合</w:t>
            </w:r>
          </w:p>
          <w:p w:rsidR="00CD16D5" w:rsidRDefault="00CD16D5" w:rsidP="00CD16D5">
            <w:pPr>
              <w:rPr>
                <w:rFonts w:hint="eastAsia"/>
              </w:rPr>
            </w:pPr>
            <w:r>
              <w:rPr>
                <w:rFonts w:hint="eastAsia"/>
              </w:rPr>
              <w:t>→訪問介護を位置付けた居宅サービス計画数は「１」</w:t>
            </w:r>
          </w:p>
          <w:p w:rsidR="00CD16D5" w:rsidRDefault="00CD16D5" w:rsidP="00CD16D5">
            <w:pPr>
              <w:rPr>
                <w:rFonts w:hint="eastAsia"/>
              </w:rPr>
            </w:pPr>
            <w:r>
              <w:rPr>
                <w:rFonts w:hint="eastAsia"/>
              </w:rPr>
              <w:t>→</w:t>
            </w:r>
            <w:r>
              <w:rPr>
                <w:rFonts w:hint="eastAsia"/>
              </w:rPr>
              <w:t>A</w:t>
            </w:r>
            <w:r>
              <w:rPr>
                <w:rFonts w:hint="eastAsia"/>
              </w:rPr>
              <w:t>法人に「</w:t>
            </w:r>
            <w:r>
              <w:rPr>
                <w:rFonts w:hint="eastAsia"/>
              </w:rPr>
              <w:t>1</w:t>
            </w:r>
            <w:r>
              <w:rPr>
                <w:rFonts w:hint="eastAsia"/>
              </w:rPr>
              <w:t>」、</w:t>
            </w:r>
            <w:r>
              <w:rPr>
                <w:rFonts w:hint="eastAsia"/>
              </w:rPr>
              <w:t>B</w:t>
            </w:r>
            <w:r>
              <w:rPr>
                <w:rFonts w:hint="eastAsia"/>
              </w:rPr>
              <w:t>法人に「１」を計上する。</w:t>
            </w:r>
          </w:p>
          <w:p w:rsidR="00CD16D5" w:rsidRDefault="00CD16D5" w:rsidP="00CD16D5">
            <w:pPr>
              <w:rPr>
                <w:rFonts w:hint="eastAsia"/>
              </w:rPr>
            </w:pPr>
            <w:r>
              <w:rPr>
                <w:rFonts w:hint="eastAsia"/>
              </w:rPr>
              <w:t>②</w:t>
            </w:r>
            <w:r>
              <w:rPr>
                <w:rFonts w:hint="eastAsia"/>
              </w:rPr>
              <w:t>A</w:t>
            </w:r>
            <w:r>
              <w:rPr>
                <w:rFonts w:hint="eastAsia"/>
              </w:rPr>
              <w:t>法人が運営するｎ事業所とｍ事業所の訪問介護を位置付けている場合</w:t>
            </w:r>
          </w:p>
          <w:p w:rsidR="00CD16D5" w:rsidRDefault="00CD16D5" w:rsidP="00CD16D5">
            <w:pPr>
              <w:rPr>
                <w:rFonts w:hint="eastAsia"/>
              </w:rPr>
            </w:pPr>
            <w:r>
              <w:rPr>
                <w:rFonts w:hint="eastAsia"/>
              </w:rPr>
              <w:t>→訪問介護を位置付けた居宅サービス計画数は「１」</w:t>
            </w:r>
          </w:p>
          <w:p w:rsidR="002A04D2" w:rsidRDefault="00CD16D5" w:rsidP="00CD16D5">
            <w:pPr>
              <w:rPr>
                <w:rFonts w:hint="eastAsia"/>
              </w:rPr>
            </w:pPr>
            <w:r>
              <w:rPr>
                <w:rFonts w:hint="eastAsia"/>
              </w:rPr>
              <w:t>→</w:t>
            </w:r>
            <w:r>
              <w:rPr>
                <w:rFonts w:hint="eastAsia"/>
              </w:rPr>
              <w:t>A</w:t>
            </w:r>
            <w:r>
              <w:rPr>
                <w:rFonts w:hint="eastAsia"/>
              </w:rPr>
              <w:t>法人に「１」を計上する。</w:t>
            </w:r>
          </w:p>
        </w:tc>
      </w:tr>
      <w:tr w:rsidR="002A04D2" w:rsidTr="00CD16D5">
        <w:tc>
          <w:tcPr>
            <w:tcW w:w="704" w:type="dxa"/>
            <w:tcBorders>
              <w:top w:val="dashed" w:sz="4" w:space="0" w:color="auto"/>
              <w:bottom w:val="dashed" w:sz="4" w:space="0" w:color="auto"/>
            </w:tcBorders>
          </w:tcPr>
          <w:p w:rsidR="002A04D2" w:rsidRDefault="00CD16D5">
            <w:pPr>
              <w:rPr>
                <w:rFonts w:hint="eastAsia"/>
              </w:rPr>
            </w:pPr>
            <w:r>
              <w:rPr>
                <w:rFonts w:hint="eastAsia"/>
              </w:rPr>
              <w:t>６</w:t>
            </w:r>
          </w:p>
        </w:tc>
        <w:tc>
          <w:tcPr>
            <w:tcW w:w="4253" w:type="dxa"/>
            <w:tcBorders>
              <w:top w:val="dashed" w:sz="4" w:space="0" w:color="auto"/>
              <w:bottom w:val="dashed" w:sz="4" w:space="0" w:color="auto"/>
            </w:tcBorders>
          </w:tcPr>
          <w:p w:rsidR="002A04D2" w:rsidRDefault="00CD16D5">
            <w:pPr>
              <w:rPr>
                <w:rFonts w:hint="eastAsia"/>
              </w:rPr>
            </w:pPr>
            <w:r w:rsidRPr="00CD16D5">
              <w:rPr>
                <w:rFonts w:hint="eastAsia"/>
              </w:rPr>
              <w:t>対象となる居宅サービスのうち、１つでも８０％を超えているサービスがあった場合は減算の対象になるのか。</w:t>
            </w:r>
          </w:p>
        </w:tc>
        <w:tc>
          <w:tcPr>
            <w:tcW w:w="4536" w:type="dxa"/>
            <w:tcBorders>
              <w:top w:val="dashed" w:sz="4" w:space="0" w:color="auto"/>
              <w:bottom w:val="dashed" w:sz="4" w:space="0" w:color="auto"/>
            </w:tcBorders>
          </w:tcPr>
          <w:p w:rsidR="002A04D2" w:rsidRDefault="00CD16D5">
            <w:pPr>
              <w:rPr>
                <w:rFonts w:hint="eastAsia"/>
              </w:rPr>
            </w:pPr>
            <w:r w:rsidRPr="00CD16D5">
              <w:rPr>
                <w:rFonts w:hint="eastAsia"/>
              </w:rPr>
              <w:t>1</w:t>
            </w:r>
            <w:r w:rsidRPr="00CD16D5">
              <w:rPr>
                <w:rFonts w:hint="eastAsia"/>
              </w:rPr>
              <w:t>つでも８０％を超えている場合は、減算対象期間において全ての利用者に対して減算を行うことになる。</w:t>
            </w:r>
          </w:p>
        </w:tc>
      </w:tr>
      <w:tr w:rsidR="002A04D2" w:rsidTr="00CD16D5">
        <w:tc>
          <w:tcPr>
            <w:tcW w:w="704" w:type="dxa"/>
            <w:tcBorders>
              <w:top w:val="dashed" w:sz="4" w:space="0" w:color="auto"/>
              <w:bottom w:val="dashed" w:sz="4" w:space="0" w:color="auto"/>
            </w:tcBorders>
          </w:tcPr>
          <w:p w:rsidR="002A04D2" w:rsidRDefault="00CD16D5">
            <w:pPr>
              <w:rPr>
                <w:rFonts w:hint="eastAsia"/>
              </w:rPr>
            </w:pPr>
            <w:r>
              <w:rPr>
                <w:rFonts w:hint="eastAsia"/>
              </w:rPr>
              <w:t>７</w:t>
            </w:r>
          </w:p>
        </w:tc>
        <w:tc>
          <w:tcPr>
            <w:tcW w:w="4253" w:type="dxa"/>
            <w:tcBorders>
              <w:top w:val="dashed" w:sz="4" w:space="0" w:color="auto"/>
              <w:bottom w:val="dashed" w:sz="4" w:space="0" w:color="auto"/>
            </w:tcBorders>
          </w:tcPr>
          <w:p w:rsidR="002A04D2" w:rsidRDefault="00CD16D5">
            <w:pPr>
              <w:rPr>
                <w:rFonts w:hint="eastAsia"/>
              </w:rPr>
            </w:pPr>
            <w:r w:rsidRPr="00CD16D5">
              <w:rPr>
                <w:rFonts w:hint="eastAsia"/>
              </w:rPr>
              <w:t>減算の対象期間中に改善された場合は、減算が中止されるか。</w:t>
            </w:r>
          </w:p>
        </w:tc>
        <w:tc>
          <w:tcPr>
            <w:tcW w:w="4536" w:type="dxa"/>
            <w:tcBorders>
              <w:top w:val="dashed" w:sz="4" w:space="0" w:color="auto"/>
              <w:bottom w:val="dashed" w:sz="4" w:space="0" w:color="auto"/>
            </w:tcBorders>
          </w:tcPr>
          <w:p w:rsidR="002A04D2" w:rsidRDefault="00CD16D5">
            <w:pPr>
              <w:rPr>
                <w:rFonts w:hint="eastAsia"/>
              </w:rPr>
            </w:pPr>
            <w:r w:rsidRPr="00CD16D5">
              <w:rPr>
                <w:rFonts w:hint="eastAsia"/>
              </w:rPr>
              <w:t>中止されない。減算期間中は減算する。</w:t>
            </w:r>
          </w:p>
        </w:tc>
      </w:tr>
      <w:tr w:rsidR="002A04D2" w:rsidTr="00CD16D5">
        <w:tc>
          <w:tcPr>
            <w:tcW w:w="704" w:type="dxa"/>
            <w:tcBorders>
              <w:top w:val="dashed" w:sz="4" w:space="0" w:color="auto"/>
              <w:bottom w:val="dashed" w:sz="4" w:space="0" w:color="auto"/>
            </w:tcBorders>
          </w:tcPr>
          <w:p w:rsidR="002A04D2" w:rsidRDefault="00CD16D5">
            <w:pPr>
              <w:rPr>
                <w:rFonts w:hint="eastAsia"/>
              </w:rPr>
            </w:pPr>
            <w:r>
              <w:rPr>
                <w:rFonts w:hint="eastAsia"/>
              </w:rPr>
              <w:t>８</w:t>
            </w:r>
          </w:p>
        </w:tc>
        <w:tc>
          <w:tcPr>
            <w:tcW w:w="4253" w:type="dxa"/>
            <w:tcBorders>
              <w:top w:val="dashed" w:sz="4" w:space="0" w:color="auto"/>
              <w:bottom w:val="dashed" w:sz="4" w:space="0" w:color="auto"/>
            </w:tcBorders>
          </w:tcPr>
          <w:p w:rsidR="002A04D2" w:rsidRDefault="00CD16D5">
            <w:pPr>
              <w:rPr>
                <w:rFonts w:hint="eastAsia"/>
              </w:rPr>
            </w:pPr>
            <w:r w:rsidRPr="00CD16D5">
              <w:rPr>
                <w:rFonts w:hint="eastAsia"/>
              </w:rPr>
              <w:t>「８０％を超えた」とは、８０％ちょうどの場合は減算対象になるのか。</w:t>
            </w:r>
          </w:p>
        </w:tc>
        <w:tc>
          <w:tcPr>
            <w:tcW w:w="4536" w:type="dxa"/>
            <w:tcBorders>
              <w:top w:val="dashed" w:sz="4" w:space="0" w:color="auto"/>
              <w:bottom w:val="dashed" w:sz="4" w:space="0" w:color="auto"/>
            </w:tcBorders>
          </w:tcPr>
          <w:p w:rsidR="00CD16D5" w:rsidRDefault="00CD16D5" w:rsidP="00CD16D5">
            <w:pPr>
              <w:rPr>
                <w:rFonts w:hint="eastAsia"/>
              </w:rPr>
            </w:pPr>
            <w:r>
              <w:rPr>
                <w:rFonts w:hint="eastAsia"/>
              </w:rPr>
              <w:t>四捨五入をせずに</w:t>
            </w:r>
          </w:p>
          <w:p w:rsidR="00CD16D5" w:rsidRDefault="00CD16D5" w:rsidP="00CD16D5">
            <w:pPr>
              <w:rPr>
                <w:rFonts w:hint="eastAsia"/>
              </w:rPr>
            </w:pPr>
            <w:r>
              <w:rPr>
                <w:rFonts w:hint="eastAsia"/>
              </w:rPr>
              <w:t>79.999</w:t>
            </w:r>
            <w:r>
              <w:rPr>
                <w:rFonts w:hint="eastAsia"/>
              </w:rPr>
              <w:t>・・・％　→　減算にはならない</w:t>
            </w:r>
          </w:p>
          <w:p w:rsidR="00CD16D5" w:rsidRDefault="00CD16D5" w:rsidP="00CD16D5">
            <w:pPr>
              <w:rPr>
                <w:rFonts w:hint="eastAsia"/>
              </w:rPr>
            </w:pPr>
            <w:r>
              <w:rPr>
                <w:rFonts w:hint="eastAsia"/>
              </w:rPr>
              <w:t>80</w:t>
            </w:r>
            <w:r>
              <w:rPr>
                <w:rFonts w:hint="eastAsia"/>
              </w:rPr>
              <w:t>％　　　　　　→　減算にはならない</w:t>
            </w:r>
          </w:p>
          <w:p w:rsidR="002A04D2" w:rsidRDefault="00CD16D5" w:rsidP="00CD16D5">
            <w:pPr>
              <w:rPr>
                <w:rFonts w:hint="eastAsia"/>
              </w:rPr>
            </w:pPr>
            <w:r>
              <w:rPr>
                <w:rFonts w:hint="eastAsia"/>
              </w:rPr>
              <w:t>80.00</w:t>
            </w:r>
            <w:r>
              <w:rPr>
                <w:rFonts w:hint="eastAsia"/>
              </w:rPr>
              <w:t>・・・</w:t>
            </w:r>
            <w:r>
              <w:rPr>
                <w:rFonts w:hint="eastAsia"/>
              </w:rPr>
              <w:t>1</w:t>
            </w:r>
            <w:r>
              <w:rPr>
                <w:rFonts w:hint="eastAsia"/>
              </w:rPr>
              <w:t>％　→　減算の対象になる</w:t>
            </w:r>
          </w:p>
        </w:tc>
      </w:tr>
      <w:tr w:rsidR="002A04D2" w:rsidTr="008B537B">
        <w:tc>
          <w:tcPr>
            <w:tcW w:w="704" w:type="dxa"/>
            <w:tcBorders>
              <w:top w:val="dashed" w:sz="4" w:space="0" w:color="auto"/>
              <w:bottom w:val="dashed" w:sz="4" w:space="0" w:color="auto"/>
            </w:tcBorders>
          </w:tcPr>
          <w:p w:rsidR="002A04D2" w:rsidRDefault="00CD16D5">
            <w:pPr>
              <w:rPr>
                <w:rFonts w:hint="eastAsia"/>
              </w:rPr>
            </w:pPr>
            <w:r>
              <w:rPr>
                <w:rFonts w:hint="eastAsia"/>
              </w:rPr>
              <w:t>９</w:t>
            </w:r>
          </w:p>
        </w:tc>
        <w:tc>
          <w:tcPr>
            <w:tcW w:w="4253" w:type="dxa"/>
            <w:tcBorders>
              <w:top w:val="dashed" w:sz="4" w:space="0" w:color="auto"/>
              <w:bottom w:val="dashed" w:sz="4" w:space="0" w:color="auto"/>
            </w:tcBorders>
          </w:tcPr>
          <w:p w:rsidR="002A04D2" w:rsidRDefault="00CD16D5">
            <w:pPr>
              <w:rPr>
                <w:rFonts w:hint="eastAsia"/>
              </w:rPr>
            </w:pPr>
            <w:r w:rsidRPr="00CD16D5">
              <w:rPr>
                <w:rFonts w:hint="eastAsia"/>
              </w:rPr>
              <w:t>1</w:t>
            </w:r>
            <w:r w:rsidRPr="00CD16D5">
              <w:rPr>
                <w:rFonts w:hint="eastAsia"/>
              </w:rPr>
              <w:t>年前から事業所を休止して、</w:t>
            </w:r>
            <w:r w:rsidRPr="00CD16D5">
              <w:rPr>
                <w:rFonts w:hint="eastAsia"/>
              </w:rPr>
              <w:t>7</w:t>
            </w:r>
            <w:r w:rsidRPr="00CD16D5">
              <w:rPr>
                <w:rFonts w:hint="eastAsia"/>
              </w:rPr>
              <w:t>月から再開したばかりだが、届出を行う必要があるのか。</w:t>
            </w:r>
          </w:p>
        </w:tc>
        <w:tc>
          <w:tcPr>
            <w:tcW w:w="4536" w:type="dxa"/>
            <w:tcBorders>
              <w:top w:val="dashed" w:sz="4" w:space="0" w:color="auto"/>
              <w:bottom w:val="dashed" w:sz="4" w:space="0" w:color="auto"/>
            </w:tcBorders>
          </w:tcPr>
          <w:p w:rsidR="002A04D2" w:rsidRDefault="00CD16D5">
            <w:pPr>
              <w:rPr>
                <w:rFonts w:hint="eastAsia"/>
              </w:rPr>
            </w:pPr>
            <w:r w:rsidRPr="00CD16D5">
              <w:rPr>
                <w:rFonts w:hint="eastAsia"/>
              </w:rPr>
              <w:t>判定期間中に、</w:t>
            </w:r>
            <w:r w:rsidRPr="00CD16D5">
              <w:rPr>
                <w:rFonts w:hint="eastAsia"/>
              </w:rPr>
              <w:t>1</w:t>
            </w:r>
            <w:r w:rsidRPr="00CD16D5">
              <w:rPr>
                <w:rFonts w:hint="eastAsia"/>
              </w:rPr>
              <w:t>月でも給付管理の実績がある場合は、届出書を提出し、給付管理の実績がない場合も、届出を提出すること。</w:t>
            </w:r>
          </w:p>
        </w:tc>
      </w:tr>
      <w:tr w:rsidR="008B537B" w:rsidTr="004340A7">
        <w:tc>
          <w:tcPr>
            <w:tcW w:w="704" w:type="dxa"/>
            <w:tcBorders>
              <w:top w:val="dashed" w:sz="4" w:space="0" w:color="auto"/>
              <w:bottom w:val="dashed" w:sz="4" w:space="0" w:color="auto"/>
            </w:tcBorders>
          </w:tcPr>
          <w:p w:rsidR="008B537B" w:rsidRDefault="004340A7">
            <w:pPr>
              <w:rPr>
                <w:rFonts w:hint="eastAsia"/>
              </w:rPr>
            </w:pPr>
            <w:r>
              <w:rPr>
                <w:rFonts w:hint="eastAsia"/>
              </w:rPr>
              <w:lastRenderedPageBreak/>
              <w:t>１０</w:t>
            </w:r>
          </w:p>
        </w:tc>
        <w:tc>
          <w:tcPr>
            <w:tcW w:w="4253" w:type="dxa"/>
            <w:tcBorders>
              <w:top w:val="dashed" w:sz="4" w:space="0" w:color="auto"/>
              <w:bottom w:val="dashed" w:sz="4" w:space="0" w:color="auto"/>
            </w:tcBorders>
          </w:tcPr>
          <w:p w:rsidR="008B537B" w:rsidRPr="00CD16D5" w:rsidRDefault="008B537B">
            <w:pPr>
              <w:rPr>
                <w:rFonts w:hint="eastAsia"/>
              </w:rPr>
            </w:pPr>
            <w:r w:rsidRPr="008B537B">
              <w:rPr>
                <w:rFonts w:hint="eastAsia"/>
              </w:rPr>
              <w:t>利用者の希望により、特定の事業所に集中している場合も正当な理由となるのか。</w:t>
            </w:r>
          </w:p>
        </w:tc>
        <w:tc>
          <w:tcPr>
            <w:tcW w:w="4536" w:type="dxa"/>
            <w:tcBorders>
              <w:top w:val="dashed" w:sz="4" w:space="0" w:color="auto"/>
              <w:bottom w:val="dashed" w:sz="4" w:space="0" w:color="auto"/>
            </w:tcBorders>
          </w:tcPr>
          <w:p w:rsidR="008B537B" w:rsidRPr="00CD16D5" w:rsidRDefault="008B537B">
            <w:pPr>
              <w:rPr>
                <w:rFonts w:hint="eastAsia"/>
              </w:rPr>
            </w:pPr>
            <w:r w:rsidRPr="008B537B">
              <w:rPr>
                <w:rFonts w:hint="eastAsia"/>
              </w:rPr>
              <w:t>単に「利用者の希望」のみによる理由は認められないが、「サービスの質が高いことによる利用者の希望」により当該サービスを利用したい旨の理由書の提出を受けている場合であって、地域ケア会議等に当該利用者の居宅サービス計画を提出し、支援内容についての意見・助言を受けている場合においては、別紙取扱要領２（３）カ（イ）のとおり「正当な理由」と認める。</w:t>
            </w:r>
          </w:p>
        </w:tc>
      </w:tr>
      <w:tr w:rsidR="004340A7" w:rsidTr="004340A7">
        <w:tc>
          <w:tcPr>
            <w:tcW w:w="704" w:type="dxa"/>
            <w:tcBorders>
              <w:top w:val="dashed" w:sz="4" w:space="0" w:color="auto"/>
              <w:bottom w:val="dashed" w:sz="4" w:space="0" w:color="auto"/>
            </w:tcBorders>
          </w:tcPr>
          <w:p w:rsidR="004340A7" w:rsidRDefault="004340A7">
            <w:pPr>
              <w:rPr>
                <w:rFonts w:hint="eastAsia"/>
              </w:rPr>
            </w:pPr>
            <w:r>
              <w:rPr>
                <w:rFonts w:hint="eastAsia"/>
              </w:rPr>
              <w:t>１１</w:t>
            </w:r>
          </w:p>
        </w:tc>
        <w:tc>
          <w:tcPr>
            <w:tcW w:w="4253" w:type="dxa"/>
            <w:tcBorders>
              <w:top w:val="dashed" w:sz="4" w:space="0" w:color="auto"/>
              <w:bottom w:val="dashed" w:sz="4" w:space="0" w:color="auto"/>
            </w:tcBorders>
          </w:tcPr>
          <w:p w:rsidR="004340A7" w:rsidRPr="008B537B" w:rsidRDefault="00003C34">
            <w:pPr>
              <w:rPr>
                <w:rFonts w:hint="eastAsia"/>
              </w:rPr>
            </w:pPr>
            <w:r w:rsidRPr="00003C34">
              <w:rPr>
                <w:rFonts w:hint="eastAsia"/>
              </w:rPr>
              <w:t>「正当な理由」のキの（ア）のａで、「訪問介護事業所において、特定事業所加算（Ⅰ）（Ⅱ）（Ⅲ）のいずれかを算定している事業所」とあるが、特定事業所加算の要件は満たしているものの、届出をしていない場合も該当すると判断して良いか。</w:t>
            </w:r>
          </w:p>
        </w:tc>
        <w:tc>
          <w:tcPr>
            <w:tcW w:w="4536" w:type="dxa"/>
            <w:tcBorders>
              <w:top w:val="dashed" w:sz="4" w:space="0" w:color="auto"/>
              <w:bottom w:val="dashed" w:sz="4" w:space="0" w:color="auto"/>
            </w:tcBorders>
          </w:tcPr>
          <w:p w:rsidR="004340A7" w:rsidRPr="008B537B" w:rsidRDefault="00003C34">
            <w:pPr>
              <w:rPr>
                <w:rFonts w:hint="eastAsia"/>
              </w:rPr>
            </w:pPr>
            <w:r w:rsidRPr="00003C34">
              <w:rPr>
                <w:rFonts w:hint="eastAsia"/>
              </w:rPr>
              <w:t>要件を満たしていても、届出をしていなければ対象とはならない。</w:t>
            </w:r>
          </w:p>
        </w:tc>
      </w:tr>
      <w:tr w:rsidR="004340A7" w:rsidTr="004340A7">
        <w:tc>
          <w:tcPr>
            <w:tcW w:w="704" w:type="dxa"/>
            <w:tcBorders>
              <w:top w:val="dashed" w:sz="4" w:space="0" w:color="auto"/>
              <w:bottom w:val="dashed" w:sz="4" w:space="0" w:color="auto"/>
            </w:tcBorders>
          </w:tcPr>
          <w:p w:rsidR="004340A7" w:rsidRDefault="004340A7">
            <w:pPr>
              <w:rPr>
                <w:rFonts w:hint="eastAsia"/>
              </w:rPr>
            </w:pPr>
            <w:r>
              <w:rPr>
                <w:rFonts w:hint="eastAsia"/>
              </w:rPr>
              <w:t>１２</w:t>
            </w:r>
          </w:p>
        </w:tc>
        <w:tc>
          <w:tcPr>
            <w:tcW w:w="4253" w:type="dxa"/>
            <w:tcBorders>
              <w:top w:val="dashed" w:sz="4" w:space="0" w:color="auto"/>
              <w:bottom w:val="dashed" w:sz="4" w:space="0" w:color="auto"/>
            </w:tcBorders>
          </w:tcPr>
          <w:p w:rsidR="004340A7" w:rsidRPr="008B537B" w:rsidRDefault="00003C34">
            <w:pPr>
              <w:rPr>
                <w:rFonts w:hint="eastAsia"/>
              </w:rPr>
            </w:pPr>
            <w:r w:rsidRPr="00003C34">
              <w:rPr>
                <w:rFonts w:hint="eastAsia"/>
              </w:rPr>
              <w:t>「正当な理由」のキの（ウ）で、主治の医師の指示により特定の事業所に集中していると認められる場合において、必要な確認書類は何か。</w:t>
            </w:r>
          </w:p>
        </w:tc>
        <w:tc>
          <w:tcPr>
            <w:tcW w:w="4536" w:type="dxa"/>
            <w:tcBorders>
              <w:top w:val="dashed" w:sz="4" w:space="0" w:color="auto"/>
              <w:bottom w:val="dashed" w:sz="4" w:space="0" w:color="auto"/>
            </w:tcBorders>
          </w:tcPr>
          <w:p w:rsidR="004340A7" w:rsidRPr="008B537B" w:rsidRDefault="00003C34">
            <w:pPr>
              <w:rPr>
                <w:rFonts w:hint="eastAsia"/>
              </w:rPr>
            </w:pPr>
            <w:r w:rsidRPr="00003C34">
              <w:rPr>
                <w:rFonts w:hint="eastAsia"/>
              </w:rPr>
              <w:t>主治の医師が発行するサービス提供指示の文書、又はサービス提供に関する医師の指示について聞き取り内容等を記録した文書を事業所において保管すること。ただし市への提出は不要。再計算書（別紙４）のみ提出すること。</w:t>
            </w:r>
          </w:p>
        </w:tc>
      </w:tr>
      <w:tr w:rsidR="004340A7" w:rsidTr="004340A7">
        <w:tc>
          <w:tcPr>
            <w:tcW w:w="704" w:type="dxa"/>
            <w:tcBorders>
              <w:top w:val="dashed" w:sz="4" w:space="0" w:color="auto"/>
              <w:bottom w:val="dashed" w:sz="4" w:space="0" w:color="auto"/>
            </w:tcBorders>
          </w:tcPr>
          <w:p w:rsidR="004340A7" w:rsidRDefault="004340A7">
            <w:pPr>
              <w:rPr>
                <w:rFonts w:hint="eastAsia"/>
              </w:rPr>
            </w:pPr>
            <w:r>
              <w:rPr>
                <w:rFonts w:hint="eastAsia"/>
              </w:rPr>
              <w:t>１３</w:t>
            </w:r>
          </w:p>
        </w:tc>
        <w:tc>
          <w:tcPr>
            <w:tcW w:w="4253" w:type="dxa"/>
            <w:tcBorders>
              <w:top w:val="dashed" w:sz="4" w:space="0" w:color="auto"/>
              <w:bottom w:val="dashed" w:sz="4" w:space="0" w:color="auto"/>
            </w:tcBorders>
          </w:tcPr>
          <w:p w:rsidR="004340A7" w:rsidRPr="008B537B" w:rsidRDefault="00003C34">
            <w:pPr>
              <w:rPr>
                <w:rFonts w:hint="eastAsia"/>
              </w:rPr>
            </w:pPr>
            <w:r w:rsidRPr="00003C34">
              <w:rPr>
                <w:rFonts w:hint="eastAsia"/>
              </w:rPr>
              <w:t>要介護認定用の主治医意見書には、「医学的管理の必要性」（訪問看護、訪問リハビリテーション、通所リハビリテーション等のチェック欄）の項目があるが、これをもって主治医の意見書としてよいか。</w:t>
            </w:r>
          </w:p>
        </w:tc>
        <w:tc>
          <w:tcPr>
            <w:tcW w:w="4536" w:type="dxa"/>
            <w:tcBorders>
              <w:top w:val="dashed" w:sz="4" w:space="0" w:color="auto"/>
              <w:bottom w:val="dashed" w:sz="4" w:space="0" w:color="auto"/>
            </w:tcBorders>
          </w:tcPr>
          <w:p w:rsidR="004340A7" w:rsidRPr="008B537B" w:rsidRDefault="00003C34">
            <w:pPr>
              <w:rPr>
                <w:rFonts w:hint="eastAsia"/>
              </w:rPr>
            </w:pPr>
            <w:r w:rsidRPr="00003C34">
              <w:rPr>
                <w:rFonts w:hint="eastAsia"/>
              </w:rPr>
              <w:t>要介護認定で用いる主治医意見書は、サービスの必要性について検討するものであり、特定の事業所に対する指示ではないため、集中減算の正当な理由として用いることはできない。</w:t>
            </w:r>
          </w:p>
        </w:tc>
      </w:tr>
      <w:tr w:rsidR="004340A7" w:rsidTr="004340A7">
        <w:tc>
          <w:tcPr>
            <w:tcW w:w="704" w:type="dxa"/>
            <w:tcBorders>
              <w:top w:val="dashed" w:sz="4" w:space="0" w:color="auto"/>
              <w:bottom w:val="dashed" w:sz="4" w:space="0" w:color="auto"/>
            </w:tcBorders>
          </w:tcPr>
          <w:p w:rsidR="004340A7" w:rsidRDefault="004340A7">
            <w:pPr>
              <w:rPr>
                <w:rFonts w:hint="eastAsia"/>
              </w:rPr>
            </w:pPr>
            <w:r>
              <w:rPr>
                <w:rFonts w:hint="eastAsia"/>
              </w:rPr>
              <w:t>１４</w:t>
            </w:r>
          </w:p>
        </w:tc>
        <w:tc>
          <w:tcPr>
            <w:tcW w:w="4253" w:type="dxa"/>
            <w:tcBorders>
              <w:top w:val="dashed" w:sz="4" w:space="0" w:color="auto"/>
              <w:bottom w:val="dashed" w:sz="4" w:space="0" w:color="auto"/>
            </w:tcBorders>
          </w:tcPr>
          <w:p w:rsidR="004340A7" w:rsidRPr="008B537B" w:rsidRDefault="00003C34">
            <w:pPr>
              <w:rPr>
                <w:rFonts w:hint="eastAsia"/>
              </w:rPr>
            </w:pPr>
            <w:r w:rsidRPr="00003C34">
              <w:rPr>
                <w:rFonts w:hint="eastAsia"/>
              </w:rPr>
              <w:t>利用者の主治の医師が発行するサービス提供指示の文書が得られない場合、口頭により聞き取りした内容を文書により記録する方法でもよいか。</w:t>
            </w:r>
          </w:p>
        </w:tc>
        <w:tc>
          <w:tcPr>
            <w:tcW w:w="4536" w:type="dxa"/>
            <w:tcBorders>
              <w:top w:val="dashed" w:sz="4" w:space="0" w:color="auto"/>
              <w:bottom w:val="dashed" w:sz="4" w:space="0" w:color="auto"/>
            </w:tcBorders>
          </w:tcPr>
          <w:p w:rsidR="004340A7" w:rsidRPr="008B537B" w:rsidRDefault="00003C34">
            <w:pPr>
              <w:rPr>
                <w:rFonts w:hint="eastAsia"/>
              </w:rPr>
            </w:pPr>
            <w:r w:rsidRPr="00003C34">
              <w:rPr>
                <w:rFonts w:hint="eastAsia"/>
              </w:rPr>
              <w:t>口頭により聞き取</w:t>
            </w:r>
            <w:bookmarkStart w:id="0" w:name="_GoBack"/>
            <w:bookmarkEnd w:id="0"/>
            <w:r w:rsidRPr="00003C34">
              <w:rPr>
                <w:rFonts w:hint="eastAsia"/>
              </w:rPr>
              <w:t>りした内容を記録した文書でよい。</w:t>
            </w:r>
          </w:p>
        </w:tc>
      </w:tr>
      <w:tr w:rsidR="00003C34" w:rsidTr="00003C34">
        <w:tc>
          <w:tcPr>
            <w:tcW w:w="704" w:type="dxa"/>
            <w:tcBorders>
              <w:top w:val="dashed" w:sz="4" w:space="0" w:color="auto"/>
              <w:bottom w:val="dashed" w:sz="4" w:space="0" w:color="auto"/>
            </w:tcBorders>
          </w:tcPr>
          <w:p w:rsidR="00003C34" w:rsidRDefault="00003C34">
            <w:pPr>
              <w:rPr>
                <w:rFonts w:hint="eastAsia"/>
              </w:rPr>
            </w:pPr>
            <w:r>
              <w:rPr>
                <w:rFonts w:hint="eastAsia"/>
              </w:rPr>
              <w:t>１５</w:t>
            </w:r>
          </w:p>
        </w:tc>
        <w:tc>
          <w:tcPr>
            <w:tcW w:w="4253" w:type="dxa"/>
            <w:tcBorders>
              <w:top w:val="dashed" w:sz="4" w:space="0" w:color="auto"/>
              <w:bottom w:val="dashed" w:sz="4" w:space="0" w:color="auto"/>
            </w:tcBorders>
          </w:tcPr>
          <w:p w:rsidR="00003C34" w:rsidRPr="008B537B" w:rsidRDefault="00003C34">
            <w:pPr>
              <w:rPr>
                <w:rFonts w:hint="eastAsia"/>
              </w:rPr>
            </w:pPr>
            <w:r w:rsidRPr="00003C34">
              <w:rPr>
                <w:rFonts w:hint="eastAsia"/>
              </w:rPr>
              <w:t>「正当な理由」のキの（ウ）で、対象サービスに訪問看護、訪問リハビリテーション、通所リハビリテーション、短期入所療養介護等とあるが、「等」とは何か。</w:t>
            </w:r>
          </w:p>
        </w:tc>
        <w:tc>
          <w:tcPr>
            <w:tcW w:w="4536" w:type="dxa"/>
            <w:tcBorders>
              <w:top w:val="dashed" w:sz="4" w:space="0" w:color="auto"/>
              <w:bottom w:val="dashed" w:sz="4" w:space="0" w:color="auto"/>
            </w:tcBorders>
          </w:tcPr>
          <w:p w:rsidR="00003C34" w:rsidRPr="008B537B" w:rsidRDefault="00003C34">
            <w:pPr>
              <w:rPr>
                <w:rFonts w:hint="eastAsia"/>
              </w:rPr>
            </w:pPr>
            <w:r w:rsidRPr="00003C34">
              <w:rPr>
                <w:rFonts w:hint="eastAsia"/>
              </w:rPr>
              <w:t>その他、定期巡回・随時対応型訪問介護看護及び看護小規模多機能型居宅介護（いずれも訪問看護サービスを利用する場合に限る）をいう。</w:t>
            </w:r>
          </w:p>
        </w:tc>
      </w:tr>
      <w:tr w:rsidR="00003C34" w:rsidTr="00CD16D5">
        <w:tc>
          <w:tcPr>
            <w:tcW w:w="704" w:type="dxa"/>
            <w:tcBorders>
              <w:top w:val="dashed" w:sz="4" w:space="0" w:color="auto"/>
            </w:tcBorders>
          </w:tcPr>
          <w:p w:rsidR="00003C34" w:rsidRDefault="00003C34">
            <w:pPr>
              <w:rPr>
                <w:rFonts w:hint="eastAsia"/>
              </w:rPr>
            </w:pPr>
            <w:r>
              <w:rPr>
                <w:rFonts w:hint="eastAsia"/>
              </w:rPr>
              <w:t>１６</w:t>
            </w:r>
          </w:p>
        </w:tc>
        <w:tc>
          <w:tcPr>
            <w:tcW w:w="4253" w:type="dxa"/>
            <w:tcBorders>
              <w:top w:val="dashed" w:sz="4" w:space="0" w:color="auto"/>
            </w:tcBorders>
          </w:tcPr>
          <w:p w:rsidR="00003C34" w:rsidRPr="008B537B" w:rsidRDefault="00003C34">
            <w:pPr>
              <w:rPr>
                <w:rFonts w:hint="eastAsia"/>
              </w:rPr>
            </w:pPr>
            <w:r w:rsidRPr="00003C34">
              <w:rPr>
                <w:rFonts w:hint="eastAsia"/>
              </w:rPr>
              <w:t>「正当な理由」のキの（ウ）について、平成２８年３月１日以降に要領改正を知ったが、遡って医師に確認し、適用してよいか。</w:t>
            </w:r>
          </w:p>
        </w:tc>
        <w:tc>
          <w:tcPr>
            <w:tcW w:w="4536" w:type="dxa"/>
            <w:tcBorders>
              <w:top w:val="dashed" w:sz="4" w:space="0" w:color="auto"/>
            </w:tcBorders>
          </w:tcPr>
          <w:p w:rsidR="00003C34" w:rsidRPr="008B537B" w:rsidRDefault="00003C34">
            <w:pPr>
              <w:rPr>
                <w:rFonts w:hint="eastAsia"/>
              </w:rPr>
            </w:pPr>
            <w:r w:rsidRPr="00003C34">
              <w:rPr>
                <w:rFonts w:hint="eastAsia"/>
              </w:rPr>
              <w:t>平成２８年３月１日以降のサービス提供に係る指示であれば遡って適用できる。</w:t>
            </w:r>
          </w:p>
        </w:tc>
      </w:tr>
    </w:tbl>
    <w:p w:rsidR="002A04D2" w:rsidRDefault="002A04D2">
      <w:pPr>
        <w:rPr>
          <w:rFonts w:hint="eastAsia"/>
        </w:rPr>
      </w:pPr>
    </w:p>
    <w:sectPr w:rsidR="002A04D2" w:rsidSect="004340A7">
      <w:pgSz w:w="11906" w:h="16838" w:code="9"/>
      <w:pgMar w:top="1418" w:right="1134" w:bottom="1418" w:left="1134"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D2"/>
    <w:rsid w:val="00003C34"/>
    <w:rsid w:val="002A04D2"/>
    <w:rsid w:val="004340A7"/>
    <w:rsid w:val="008B537B"/>
    <w:rsid w:val="00955615"/>
    <w:rsid w:val="00CD1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0FC01D-262C-41A7-8C95-75BB6808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1</cp:revision>
  <dcterms:created xsi:type="dcterms:W3CDTF">2018-09-05T07:13:00Z</dcterms:created>
  <dcterms:modified xsi:type="dcterms:W3CDTF">2018-09-05T07:59:00Z</dcterms:modified>
</cp:coreProperties>
</file>