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6A" w:rsidRPr="008409C7" w:rsidRDefault="00705B6A" w:rsidP="008409C7">
      <w:pPr>
        <w:jc w:val="center"/>
        <w:rPr>
          <w:b/>
        </w:rPr>
      </w:pPr>
      <w:r w:rsidRPr="008409C7">
        <w:rPr>
          <w:rFonts w:hint="eastAsia"/>
          <w:b/>
        </w:rPr>
        <w:t>居宅介護支援費に係る特定事業所集中減算取扱要領</w:t>
      </w:r>
    </w:p>
    <w:p w:rsidR="00705B6A" w:rsidRDefault="00705B6A" w:rsidP="00705B6A"/>
    <w:p w:rsidR="00705B6A" w:rsidRDefault="00705B6A" w:rsidP="00705B6A">
      <w:r>
        <w:rPr>
          <w:rFonts w:hint="eastAsia"/>
        </w:rPr>
        <w:t>１　特定事業所集中減算について</w:t>
      </w:r>
    </w:p>
    <w:p w:rsidR="00705B6A" w:rsidRDefault="00705B6A" w:rsidP="00852A5F">
      <w:pPr>
        <w:ind w:leftChars="100" w:left="210" w:firstLineChars="100" w:firstLine="210"/>
      </w:pPr>
      <w:r>
        <w:rPr>
          <w:rFonts w:hint="eastAsia"/>
        </w:rPr>
        <w:t>正当な理由なく、当該指定居宅介護支援事業所において前６月間に作成した居宅サービス計画に位置付けられた訪問介護、通所介護、福祉用具貸与、地域密着型通所介護（以下「訪問介護サービス等」という。）の提供総数のうち、同一の訪問介護サービス等に係る事業者によって提供されたものの占め</w:t>
      </w:r>
      <w:bookmarkStart w:id="0" w:name="_GoBack"/>
      <w:bookmarkEnd w:id="0"/>
      <w:r>
        <w:rPr>
          <w:rFonts w:hint="eastAsia"/>
        </w:rPr>
        <w:t>る割合が１００分の８０を超えている場合には、特定事業所集中減算として、１月につき２００単位を所定単位数から減算する。</w:t>
      </w:r>
    </w:p>
    <w:p w:rsidR="00705B6A" w:rsidRDefault="00705B6A" w:rsidP="00705B6A">
      <w:r>
        <w:t xml:space="preserve">  </w:t>
      </w:r>
    </w:p>
    <w:p w:rsidR="00705B6A" w:rsidRDefault="00705B6A" w:rsidP="00705B6A">
      <w:r>
        <w:rPr>
          <w:rFonts w:hint="eastAsia"/>
        </w:rPr>
        <w:t>２　特定事業所集中減算の算定手続きについて</w:t>
      </w:r>
    </w:p>
    <w:p w:rsidR="00852A5F" w:rsidRDefault="00705B6A" w:rsidP="00852A5F">
      <w:pPr>
        <w:pStyle w:val="a3"/>
        <w:numPr>
          <w:ilvl w:val="0"/>
          <w:numId w:val="1"/>
        </w:numPr>
        <w:ind w:leftChars="0"/>
      </w:pPr>
      <w:r>
        <w:rPr>
          <w:rFonts w:hint="eastAsia"/>
        </w:rPr>
        <w:t>判定期間と減算適用期間</w:t>
      </w:r>
    </w:p>
    <w:tbl>
      <w:tblPr>
        <w:tblStyle w:val="a4"/>
        <w:tblW w:w="0" w:type="auto"/>
        <w:tblLook w:val="04A0" w:firstRow="1" w:lastRow="0" w:firstColumn="1" w:lastColumn="0" w:noHBand="0" w:noVBand="1"/>
      </w:tblPr>
      <w:tblGrid>
        <w:gridCol w:w="3114"/>
        <w:gridCol w:w="3115"/>
        <w:gridCol w:w="2838"/>
      </w:tblGrid>
      <w:tr w:rsidR="008409C7" w:rsidTr="008409C7">
        <w:tc>
          <w:tcPr>
            <w:tcW w:w="3114" w:type="dxa"/>
          </w:tcPr>
          <w:p w:rsidR="008409C7" w:rsidRDefault="008409C7" w:rsidP="008409C7">
            <w:pPr>
              <w:jc w:val="center"/>
            </w:pPr>
            <w:r>
              <w:rPr>
                <w:rFonts w:hint="eastAsia"/>
              </w:rPr>
              <w:t>判定期間</w:t>
            </w:r>
          </w:p>
        </w:tc>
        <w:tc>
          <w:tcPr>
            <w:tcW w:w="3115" w:type="dxa"/>
          </w:tcPr>
          <w:p w:rsidR="008409C7" w:rsidRDefault="008409C7" w:rsidP="008409C7">
            <w:pPr>
              <w:jc w:val="center"/>
            </w:pPr>
            <w:r>
              <w:rPr>
                <w:rFonts w:hint="eastAsia"/>
              </w:rPr>
              <w:t>減算適用期間</w:t>
            </w:r>
          </w:p>
        </w:tc>
        <w:tc>
          <w:tcPr>
            <w:tcW w:w="2838" w:type="dxa"/>
          </w:tcPr>
          <w:p w:rsidR="008409C7" w:rsidRDefault="008409C7" w:rsidP="008409C7">
            <w:pPr>
              <w:jc w:val="center"/>
            </w:pPr>
            <w:r>
              <w:rPr>
                <w:rFonts w:hint="eastAsia"/>
              </w:rPr>
              <w:t>書類提出期限</w:t>
            </w:r>
          </w:p>
        </w:tc>
      </w:tr>
      <w:tr w:rsidR="008409C7" w:rsidTr="008409C7">
        <w:tc>
          <w:tcPr>
            <w:tcW w:w="3114" w:type="dxa"/>
          </w:tcPr>
          <w:p w:rsidR="008409C7" w:rsidRDefault="008409C7" w:rsidP="00852A5F">
            <w:r>
              <w:rPr>
                <w:rFonts w:hint="eastAsia"/>
              </w:rPr>
              <w:t>前期：３月１日～８月末日</w:t>
            </w:r>
          </w:p>
        </w:tc>
        <w:tc>
          <w:tcPr>
            <w:tcW w:w="3115" w:type="dxa"/>
          </w:tcPr>
          <w:p w:rsidR="008409C7" w:rsidRDefault="008409C7" w:rsidP="00852A5F">
            <w:r>
              <w:rPr>
                <w:rFonts w:hint="eastAsia"/>
              </w:rPr>
              <w:t xml:space="preserve">　１０月１日～３月３１日</w:t>
            </w:r>
          </w:p>
        </w:tc>
        <w:tc>
          <w:tcPr>
            <w:tcW w:w="2838" w:type="dxa"/>
          </w:tcPr>
          <w:p w:rsidR="008409C7" w:rsidRDefault="008409C7" w:rsidP="00852A5F">
            <w:r>
              <w:rPr>
                <w:rFonts w:hint="eastAsia"/>
              </w:rPr>
              <w:t xml:space="preserve">　</w:t>
            </w:r>
            <w:r>
              <w:rPr>
                <w:rFonts w:hint="eastAsia"/>
              </w:rPr>
              <w:t xml:space="preserve">　</w:t>
            </w:r>
            <w:r>
              <w:rPr>
                <w:rFonts w:hint="eastAsia"/>
              </w:rPr>
              <w:t>９月１５日まで</w:t>
            </w:r>
          </w:p>
        </w:tc>
      </w:tr>
      <w:tr w:rsidR="008409C7" w:rsidTr="008409C7">
        <w:tc>
          <w:tcPr>
            <w:tcW w:w="3114" w:type="dxa"/>
          </w:tcPr>
          <w:p w:rsidR="008409C7" w:rsidRDefault="008409C7" w:rsidP="00852A5F">
            <w:r>
              <w:rPr>
                <w:rFonts w:hint="eastAsia"/>
              </w:rPr>
              <w:t xml:space="preserve">後期：９月１日～２月末日　</w:t>
            </w:r>
          </w:p>
        </w:tc>
        <w:tc>
          <w:tcPr>
            <w:tcW w:w="3115" w:type="dxa"/>
          </w:tcPr>
          <w:p w:rsidR="008409C7" w:rsidRDefault="008409C7" w:rsidP="008409C7">
            <w:pPr>
              <w:ind w:firstLineChars="200" w:firstLine="420"/>
            </w:pPr>
            <w:r>
              <w:rPr>
                <w:rFonts w:hint="eastAsia"/>
              </w:rPr>
              <w:t>４月</w:t>
            </w:r>
            <w:r>
              <w:rPr>
                <w:rFonts w:hint="eastAsia"/>
              </w:rPr>
              <w:t>１日～９月３０日</w:t>
            </w:r>
          </w:p>
        </w:tc>
        <w:tc>
          <w:tcPr>
            <w:tcW w:w="2838" w:type="dxa"/>
          </w:tcPr>
          <w:p w:rsidR="008409C7" w:rsidRDefault="008409C7" w:rsidP="008409C7">
            <w:pPr>
              <w:ind w:firstLineChars="100" w:firstLine="210"/>
            </w:pPr>
            <w:r>
              <w:rPr>
                <w:rFonts w:hint="eastAsia"/>
              </w:rPr>
              <w:t xml:space="preserve">　３月１５日まで</w:t>
            </w:r>
          </w:p>
        </w:tc>
      </w:tr>
    </w:tbl>
    <w:p w:rsidR="00852A5F" w:rsidRDefault="00852A5F" w:rsidP="008409C7">
      <w:pPr>
        <w:rPr>
          <w:rFonts w:hint="eastAsia"/>
        </w:rPr>
      </w:pPr>
    </w:p>
    <w:p w:rsidR="00705B6A" w:rsidRDefault="00705B6A" w:rsidP="00852A5F">
      <w:pPr>
        <w:ind w:firstLineChars="100" w:firstLine="210"/>
      </w:pPr>
      <w:r>
        <w:rPr>
          <w:rFonts w:hint="eastAsia"/>
        </w:rPr>
        <w:t>減算要件に該当した場合は、減算適用期間の居宅介護支援費のすべてについて減算を適用する。</w:t>
      </w:r>
    </w:p>
    <w:p w:rsidR="00705B6A" w:rsidRDefault="00705B6A" w:rsidP="00705B6A"/>
    <w:p w:rsidR="00705B6A" w:rsidRDefault="00705B6A" w:rsidP="00705B6A">
      <w:r>
        <w:rPr>
          <w:rFonts w:hint="eastAsia"/>
        </w:rPr>
        <w:t>（２）判定方法及び書類の作成</w:t>
      </w:r>
    </w:p>
    <w:p w:rsidR="00705B6A" w:rsidRDefault="00705B6A" w:rsidP="00852A5F">
      <w:pPr>
        <w:ind w:leftChars="200" w:left="840" w:hangingChars="200" w:hanging="420"/>
      </w:pPr>
      <w:r>
        <w:rPr>
          <w:rFonts w:hint="eastAsia"/>
        </w:rPr>
        <w:t>①　各居宅介護支援事業所ごとに、判定期間に作成された居宅サービス計画のうち、訪問介護サービス等が位置づけられた居宅サービス計画の数をそれぞれ算出し、訪問介護サービス等それぞれについて、最もその紹介件数の多い法人（以下「紹介率最高法人」という。）を位置付けた居宅サービス計画の数の占める割合を計算する。→「別紙１」参照（各事業所独自の様式でも可）</w:t>
      </w:r>
    </w:p>
    <w:p w:rsidR="00705B6A" w:rsidRDefault="00705B6A" w:rsidP="00705B6A">
      <w:r>
        <w:rPr>
          <w:rFonts w:hint="eastAsia"/>
        </w:rPr>
        <w:t xml:space="preserve">    </w:t>
      </w:r>
      <w:r w:rsidR="00852A5F">
        <w:rPr>
          <w:rFonts w:hint="eastAsia"/>
        </w:rPr>
        <w:t xml:space="preserve">　　</w:t>
      </w:r>
      <w:r>
        <w:rPr>
          <w:rFonts w:hint="eastAsia"/>
        </w:rPr>
        <w:t xml:space="preserve">　・訪問介護の場合</w:t>
      </w:r>
    </w:p>
    <w:p w:rsidR="00705B6A" w:rsidRDefault="00705B6A" w:rsidP="00705B6A">
      <w:r>
        <w:rPr>
          <w:rFonts w:hint="eastAsia"/>
        </w:rPr>
        <w:t xml:space="preserve">    </w:t>
      </w:r>
      <w:r>
        <w:rPr>
          <w:rFonts w:hint="eastAsia"/>
        </w:rPr>
        <w:t xml:space="preserve">　</w:t>
      </w:r>
      <w:r w:rsidR="00852A5F">
        <w:rPr>
          <w:rFonts w:hint="eastAsia"/>
        </w:rPr>
        <w:t xml:space="preserve">　</w:t>
      </w:r>
      <w:r>
        <w:rPr>
          <w:rFonts w:hint="eastAsia"/>
        </w:rPr>
        <w:t xml:space="preserve">　（訪問介護に係る紹介率最高法人の居宅サービス計画数）</w:t>
      </w:r>
    </w:p>
    <w:p w:rsidR="00705B6A" w:rsidRDefault="00705B6A" w:rsidP="00705B6A">
      <w:r>
        <w:rPr>
          <w:rFonts w:hint="eastAsia"/>
        </w:rPr>
        <w:t xml:space="preserve">    </w:t>
      </w:r>
      <w:r>
        <w:rPr>
          <w:rFonts w:hint="eastAsia"/>
        </w:rPr>
        <w:t xml:space="preserve">　</w:t>
      </w:r>
      <w:r w:rsidR="00852A5F">
        <w:rPr>
          <w:rFonts w:hint="eastAsia"/>
        </w:rPr>
        <w:t xml:space="preserve">　</w:t>
      </w:r>
      <w:r>
        <w:rPr>
          <w:rFonts w:hint="eastAsia"/>
        </w:rPr>
        <w:t xml:space="preserve">　　　÷（訪問介護を位置付けた計画数）</w:t>
      </w:r>
    </w:p>
    <w:p w:rsidR="00705B6A" w:rsidRDefault="00705B6A" w:rsidP="00705B6A">
      <w:r>
        <w:t xml:space="preserve">    </w:t>
      </w:r>
    </w:p>
    <w:p w:rsidR="00705B6A" w:rsidRDefault="00705B6A" w:rsidP="00852A5F">
      <w:pPr>
        <w:ind w:firstLineChars="200" w:firstLine="420"/>
      </w:pPr>
      <w:r>
        <w:rPr>
          <w:rFonts w:hint="eastAsia"/>
        </w:rPr>
        <w:t>②　上記①の結果を訪問介護サービス等の各サービスごとに「届出書（別紙２）」に記入する。</w:t>
      </w:r>
    </w:p>
    <w:p w:rsidR="00705B6A" w:rsidRDefault="00705B6A" w:rsidP="00705B6A"/>
    <w:p w:rsidR="00705B6A" w:rsidRDefault="00705B6A" w:rsidP="00705B6A">
      <w:r>
        <w:rPr>
          <w:rFonts w:hint="eastAsia"/>
        </w:rPr>
        <w:t>（３）算定手順</w:t>
      </w:r>
    </w:p>
    <w:p w:rsidR="00705B6A" w:rsidRDefault="00705B6A" w:rsidP="00852A5F">
      <w:pPr>
        <w:ind w:leftChars="200" w:left="840" w:hangingChars="200" w:hanging="420"/>
      </w:pPr>
      <w:r>
        <w:rPr>
          <w:rFonts w:hint="eastAsia"/>
        </w:rPr>
        <w:t>①　全ての居宅介護支援事業所において、「別紙１」を参考に計算した書類及び「届出書（別紙２）」を作成し、紹介率最高法人を位置付けた割合がいずれかのサービスで８０％を超えた事業所は「届出書（別紙２）」を</w:t>
      </w:r>
      <w:r w:rsidR="008409C7">
        <w:rPr>
          <w:rFonts w:hint="eastAsia"/>
        </w:rPr>
        <w:t>津久見市長寿支援課</w:t>
      </w:r>
      <w:r>
        <w:rPr>
          <w:rFonts w:hint="eastAsia"/>
        </w:rPr>
        <w:t>に提出する。</w:t>
      </w:r>
    </w:p>
    <w:p w:rsidR="00705B6A" w:rsidRDefault="00705B6A" w:rsidP="00852A5F">
      <w:pPr>
        <w:ind w:firstLineChars="100" w:firstLine="210"/>
      </w:pPr>
      <w:r>
        <w:rPr>
          <w:rFonts w:hint="eastAsia"/>
        </w:rPr>
        <w:t xml:space="preserve">    </w:t>
      </w:r>
      <w:r>
        <w:rPr>
          <w:rFonts w:hint="eastAsia"/>
        </w:rPr>
        <w:t>（すべてのサービスにおいて８０％以下の場合は提出不要。）</w:t>
      </w:r>
    </w:p>
    <w:p w:rsidR="00705B6A" w:rsidRDefault="00705B6A" w:rsidP="00705B6A"/>
    <w:p w:rsidR="00705B6A" w:rsidRDefault="00705B6A" w:rsidP="00852A5F">
      <w:pPr>
        <w:ind w:leftChars="200" w:left="840" w:hangingChars="200" w:hanging="420"/>
      </w:pPr>
      <w:r>
        <w:rPr>
          <w:rFonts w:hint="eastAsia"/>
        </w:rPr>
        <w:t>②　紹介率最高法人に８０％を超えて集中している場合であっても「正当な理由」があると認められる場合は減算の対象としない。</w:t>
      </w:r>
    </w:p>
    <w:p w:rsidR="00705B6A" w:rsidRDefault="00705B6A" w:rsidP="00705B6A">
      <w:r>
        <w:rPr>
          <w:rFonts w:hint="eastAsia"/>
        </w:rPr>
        <w:t xml:space="preserve">    </w:t>
      </w:r>
      <w:r>
        <w:rPr>
          <w:rFonts w:hint="eastAsia"/>
        </w:rPr>
        <w:t xml:space="preserve">　　この場合の「正当な理由」の範囲は、以下のとおりとする。</w:t>
      </w:r>
    </w:p>
    <w:p w:rsidR="00705B6A" w:rsidRDefault="00705B6A" w:rsidP="00705B6A">
      <w:r>
        <w:t xml:space="preserve">      </w:t>
      </w:r>
    </w:p>
    <w:p w:rsidR="00705B6A" w:rsidRDefault="00705B6A" w:rsidP="00852A5F">
      <w:pPr>
        <w:ind w:leftChars="300" w:left="1050" w:hangingChars="200" w:hanging="420"/>
      </w:pPr>
      <w:r>
        <w:rPr>
          <w:rFonts w:hint="eastAsia"/>
        </w:rPr>
        <w:t>ア　利用者の日常生活区域に、特定事業所集中減算の対象となる訪問介護サービス等事業</w:t>
      </w:r>
      <w:r>
        <w:rPr>
          <w:rFonts w:hint="eastAsia"/>
        </w:rPr>
        <w:lastRenderedPageBreak/>
        <w:t>所の数がサービスの種類ごとでみた場合に少ないため、特定の事業所に集中していると認められる場合</w:t>
      </w:r>
    </w:p>
    <w:p w:rsidR="00705B6A" w:rsidRDefault="00705B6A" w:rsidP="00705B6A">
      <w:r>
        <w:t xml:space="preserve">      </w:t>
      </w:r>
    </w:p>
    <w:p w:rsidR="00705B6A" w:rsidRDefault="00705B6A" w:rsidP="00705B6A">
      <w:r>
        <w:rPr>
          <w:rFonts w:hint="eastAsia"/>
        </w:rPr>
        <w:t xml:space="preserve">    </w:t>
      </w:r>
      <w:r>
        <w:rPr>
          <w:rFonts w:hint="eastAsia"/>
        </w:rPr>
        <w:t>（具体的な考え方）</w:t>
      </w:r>
    </w:p>
    <w:p w:rsidR="00705B6A" w:rsidRDefault="00705B6A" w:rsidP="00852A5F">
      <w:pPr>
        <w:ind w:leftChars="500" w:left="1050"/>
      </w:pPr>
      <w:r>
        <w:rPr>
          <w:rFonts w:hint="eastAsia"/>
        </w:rPr>
        <w:t>利用者の日常生活区域において、特定事業所集中減算の対象サービスとなるサービスの種類ごとの事業所数（同一法人が複数の事業所を持つ場合は、事業所数を１とする。）が、２事業所以下である場合に、その日常生活区域に居住している利用者の居宅サービス計画数を除いて再計算し、その結果、対象となるサービスが位置づけられた居宅サービス計画の数が１月当たり１０件以下であるか、又は紹介率最高法人に８０％を超えて集中していない場合</w:t>
      </w:r>
    </w:p>
    <w:p w:rsidR="00705B6A" w:rsidRDefault="00705B6A" w:rsidP="00852A5F">
      <w:pPr>
        <w:ind w:firstLineChars="300" w:firstLine="630"/>
      </w:pPr>
      <w:r>
        <w:rPr>
          <w:rFonts w:hint="eastAsia"/>
        </w:rPr>
        <w:t>※各サービスごとの事業所数が２以下である日常生活区域は確認すること。</w:t>
      </w:r>
    </w:p>
    <w:p w:rsidR="00705B6A" w:rsidRDefault="00705B6A" w:rsidP="00705B6A">
      <w:r>
        <w:t xml:space="preserve">      </w:t>
      </w:r>
    </w:p>
    <w:p w:rsidR="00705B6A" w:rsidRDefault="00705B6A" w:rsidP="00852A5F">
      <w:pPr>
        <w:ind w:leftChars="300" w:left="1050" w:hangingChars="200" w:hanging="420"/>
      </w:pPr>
      <w:r>
        <w:rPr>
          <w:rFonts w:hint="eastAsia"/>
        </w:rPr>
        <w:t>イ　居宅介護支援事業所の通常の事業の実施地域にサービス種類ごとの事業所数が４事業所以下である場合</w:t>
      </w:r>
    </w:p>
    <w:p w:rsidR="00705B6A" w:rsidRDefault="00705B6A" w:rsidP="00705B6A">
      <w:r>
        <w:t xml:space="preserve">      </w:t>
      </w:r>
    </w:p>
    <w:p w:rsidR="00705B6A" w:rsidRDefault="00705B6A" w:rsidP="00852A5F">
      <w:pPr>
        <w:ind w:firstLineChars="300" w:firstLine="630"/>
      </w:pPr>
      <w:r>
        <w:rPr>
          <w:rFonts w:hint="eastAsia"/>
        </w:rPr>
        <w:t>ウ　特別地域居宅介護支援加算を受けている居宅介護支援事業所である場合</w:t>
      </w:r>
    </w:p>
    <w:p w:rsidR="00705B6A" w:rsidRDefault="00705B6A" w:rsidP="00705B6A">
      <w:r>
        <w:t xml:space="preserve">      </w:t>
      </w:r>
    </w:p>
    <w:p w:rsidR="00705B6A" w:rsidRDefault="00705B6A" w:rsidP="00852A5F">
      <w:pPr>
        <w:ind w:leftChars="300" w:left="1050" w:hangingChars="200" w:hanging="420"/>
      </w:pPr>
      <w:r>
        <w:rPr>
          <w:rFonts w:hint="eastAsia"/>
        </w:rPr>
        <w:t>エ　判定期間の１月当たりの平均居宅サービス計画件数（当該居宅介護支援事業所において給付管理を行った件数）が２０件以下である場合</w:t>
      </w:r>
    </w:p>
    <w:p w:rsidR="00705B6A" w:rsidRDefault="00705B6A" w:rsidP="00705B6A">
      <w:r>
        <w:t xml:space="preserve">      </w:t>
      </w:r>
    </w:p>
    <w:p w:rsidR="00705B6A" w:rsidRDefault="00705B6A" w:rsidP="00852A5F">
      <w:pPr>
        <w:ind w:leftChars="300" w:left="1050" w:hangingChars="200" w:hanging="420"/>
      </w:pPr>
      <w:r>
        <w:rPr>
          <w:rFonts w:hint="eastAsia"/>
        </w:rPr>
        <w:t>オ　判定期間の１月当たりの居宅サービス計画のうち、それぞれのサービスが位置付けられた計画件数が１月当たり平均１０件以下である場合</w:t>
      </w:r>
    </w:p>
    <w:p w:rsidR="00705B6A" w:rsidRDefault="00705B6A" w:rsidP="00705B6A">
      <w:r>
        <w:t xml:space="preserve">      </w:t>
      </w:r>
    </w:p>
    <w:p w:rsidR="00705B6A" w:rsidRDefault="00705B6A" w:rsidP="00852A5F">
      <w:pPr>
        <w:ind w:leftChars="300" w:left="1050" w:hangingChars="200" w:hanging="420"/>
      </w:pPr>
      <w:r>
        <w:rPr>
          <w:rFonts w:hint="eastAsia"/>
        </w:rPr>
        <w:t>カ　サービスの質が高いことによる利用者の希望を勘案したことにより、特定の事業所に集中していると認められる</w:t>
      </w:r>
      <w:r>
        <w:rPr>
          <w:rFonts w:hint="eastAsia"/>
        </w:rPr>
        <w:t>(</w:t>
      </w:r>
      <w:r>
        <w:rPr>
          <w:rFonts w:hint="eastAsia"/>
        </w:rPr>
        <w:t>ｱ</w:t>
      </w:r>
      <w:r>
        <w:rPr>
          <w:rFonts w:hint="eastAsia"/>
        </w:rPr>
        <w:t>)</w:t>
      </w:r>
      <w:r>
        <w:rPr>
          <w:rFonts w:hint="eastAsia"/>
        </w:rPr>
        <w:t>又は</w:t>
      </w:r>
      <w:r>
        <w:rPr>
          <w:rFonts w:hint="eastAsia"/>
        </w:rPr>
        <w:t>(</w:t>
      </w:r>
      <w:r>
        <w:rPr>
          <w:rFonts w:hint="eastAsia"/>
        </w:rPr>
        <w:t>ｲ</w:t>
      </w:r>
      <w:r>
        <w:rPr>
          <w:rFonts w:hint="eastAsia"/>
        </w:rPr>
        <w:t>)</w:t>
      </w:r>
      <w:r>
        <w:rPr>
          <w:rFonts w:hint="eastAsia"/>
        </w:rPr>
        <w:t>の場合</w:t>
      </w:r>
    </w:p>
    <w:p w:rsidR="00705B6A" w:rsidRDefault="00705B6A" w:rsidP="00705B6A">
      <w:r>
        <w:t xml:space="preserve">      </w:t>
      </w:r>
    </w:p>
    <w:p w:rsidR="00705B6A" w:rsidRDefault="00705B6A" w:rsidP="00852A5F">
      <w:pPr>
        <w:ind w:leftChars="500" w:left="1260" w:hangingChars="100" w:hanging="210"/>
      </w:pPr>
      <w:r>
        <w:rPr>
          <w:rFonts w:hint="eastAsia"/>
        </w:rPr>
        <w:t>(</w:t>
      </w:r>
      <w:r>
        <w:rPr>
          <w:rFonts w:hint="eastAsia"/>
        </w:rPr>
        <w:t>ｱ</w:t>
      </w:r>
      <w:r>
        <w:rPr>
          <w:rFonts w:hint="eastAsia"/>
        </w:rPr>
        <w:t xml:space="preserve">) </w:t>
      </w:r>
      <w:r>
        <w:rPr>
          <w:rFonts w:hint="eastAsia"/>
        </w:rPr>
        <w:t>紹介した事業所が２年以内に社会福祉法第７８条の規定に基づく福祉サービス第三者評価を受け、その結果を独立行政法人福祉医療機構</w:t>
      </w:r>
      <w:r>
        <w:rPr>
          <w:rFonts w:hint="eastAsia"/>
        </w:rPr>
        <w:t>WAM-NET</w:t>
      </w:r>
      <w:r>
        <w:rPr>
          <w:rFonts w:hint="eastAsia"/>
        </w:rPr>
        <w:t>に公表しており、その評価項目のうちａ評価が５０％以上で、ｃ評価がない事業所</w:t>
      </w:r>
    </w:p>
    <w:p w:rsidR="00705B6A" w:rsidRDefault="00705B6A" w:rsidP="00705B6A">
      <w:r>
        <w:t xml:space="preserve">          </w:t>
      </w:r>
    </w:p>
    <w:p w:rsidR="00705B6A" w:rsidRDefault="00705B6A" w:rsidP="00852A5F">
      <w:pPr>
        <w:ind w:leftChars="500" w:left="1260" w:hangingChars="100" w:hanging="210"/>
      </w:pPr>
      <w:r>
        <w:rPr>
          <w:rFonts w:hint="eastAsia"/>
        </w:rPr>
        <w:t>(</w:t>
      </w:r>
      <w:r>
        <w:rPr>
          <w:rFonts w:hint="eastAsia"/>
        </w:rPr>
        <w:t>ｲ</w:t>
      </w:r>
      <w:r>
        <w:rPr>
          <w:rFonts w:hint="eastAsia"/>
        </w:rPr>
        <w:t>)</w:t>
      </w:r>
      <w:r>
        <w:rPr>
          <w:rFonts w:hint="eastAsia"/>
        </w:rPr>
        <w:t xml:space="preserve">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rsidR="00852A5F" w:rsidRDefault="00705B6A" w:rsidP="00705B6A">
      <w:r>
        <w:t xml:space="preserve">    </w:t>
      </w:r>
    </w:p>
    <w:p w:rsidR="00852A5F" w:rsidRDefault="00852A5F" w:rsidP="00705B6A"/>
    <w:p w:rsidR="00852A5F" w:rsidRDefault="00852A5F" w:rsidP="00705B6A"/>
    <w:p w:rsidR="00852A5F" w:rsidRDefault="00852A5F" w:rsidP="00705B6A"/>
    <w:p w:rsidR="00705B6A" w:rsidRDefault="00705B6A" w:rsidP="00705B6A">
      <w:r>
        <w:t xml:space="preserve">      </w:t>
      </w:r>
    </w:p>
    <w:p w:rsidR="00705B6A" w:rsidRDefault="00705B6A" w:rsidP="00705B6A">
      <w:r>
        <w:rPr>
          <w:rFonts w:hint="eastAsia"/>
        </w:rPr>
        <w:t xml:space="preserve">      </w:t>
      </w:r>
      <w:r>
        <w:rPr>
          <w:rFonts w:hint="eastAsia"/>
        </w:rPr>
        <w:t>キ　その他正当な理由と認められる場合</w:t>
      </w:r>
    </w:p>
    <w:p w:rsidR="00705B6A" w:rsidRDefault="00705B6A" w:rsidP="00852A5F">
      <w:pPr>
        <w:ind w:firstLineChars="400" w:firstLine="840"/>
      </w:pPr>
      <w:r>
        <w:rPr>
          <w:rFonts w:hint="eastAsia"/>
        </w:rPr>
        <w:t>(</w:t>
      </w:r>
      <w:r>
        <w:rPr>
          <w:rFonts w:hint="eastAsia"/>
        </w:rPr>
        <w:t>ｱ</w:t>
      </w:r>
      <w:r>
        <w:rPr>
          <w:rFonts w:hint="eastAsia"/>
        </w:rPr>
        <w:t xml:space="preserve">) </w:t>
      </w:r>
      <w:r>
        <w:rPr>
          <w:rFonts w:hint="eastAsia"/>
        </w:rPr>
        <w:t xml:space="preserve">　事業所の体制が充実していると考えられるａ～ｂのいずれかの場合</w:t>
      </w:r>
    </w:p>
    <w:p w:rsidR="00705B6A" w:rsidRDefault="00705B6A" w:rsidP="00705B6A">
      <w:pPr>
        <w:rPr>
          <w:rFonts w:hint="eastAsia"/>
        </w:rPr>
      </w:pPr>
      <w:r>
        <w:rPr>
          <w:rFonts w:hint="eastAsia"/>
        </w:rPr>
        <w:t xml:space="preserve">          </w:t>
      </w:r>
      <w:r>
        <w:rPr>
          <w:rFonts w:hint="eastAsia"/>
        </w:rPr>
        <w:t xml:space="preserve">　</w:t>
      </w:r>
    </w:p>
    <w:p w:rsidR="00705B6A" w:rsidRDefault="00705B6A" w:rsidP="00852A5F">
      <w:pPr>
        <w:ind w:left="1260" w:hangingChars="600" w:hanging="1260"/>
      </w:pPr>
      <w:r>
        <w:rPr>
          <w:rFonts w:hint="eastAsia"/>
        </w:rPr>
        <w:t xml:space="preserve">　</w:t>
      </w:r>
      <w:r w:rsidR="00852A5F">
        <w:rPr>
          <w:rFonts w:hint="eastAsia"/>
        </w:rPr>
        <w:t xml:space="preserve">　　　</w:t>
      </w:r>
      <w:r>
        <w:rPr>
          <w:rFonts w:hint="eastAsia"/>
        </w:rPr>
        <w:t>ａ　訪問介護事業所において、特定事業所加算（Ⅰ）、（Ⅱ）、（Ⅲ）のいずれかを算定している事業所</w:t>
      </w:r>
    </w:p>
    <w:p w:rsidR="00705B6A" w:rsidRDefault="00705B6A" w:rsidP="00705B6A">
      <w:r>
        <w:rPr>
          <w:rFonts w:hint="eastAsia"/>
        </w:rPr>
        <w:lastRenderedPageBreak/>
        <w:t xml:space="preserve">          </w:t>
      </w:r>
      <w:r>
        <w:rPr>
          <w:rFonts w:hint="eastAsia"/>
        </w:rPr>
        <w:t xml:space="preserve">　</w:t>
      </w:r>
    </w:p>
    <w:p w:rsidR="00705B6A" w:rsidRDefault="00705B6A" w:rsidP="00852A5F">
      <w:pPr>
        <w:ind w:left="1050" w:hangingChars="500" w:hanging="1050"/>
      </w:pPr>
      <w:r>
        <w:rPr>
          <w:rFonts w:hint="eastAsia"/>
        </w:rPr>
        <w:t xml:space="preserve">　</w:t>
      </w:r>
      <w:r w:rsidR="00852A5F">
        <w:rPr>
          <w:rFonts w:hint="eastAsia"/>
        </w:rPr>
        <w:t xml:space="preserve">　　　</w:t>
      </w:r>
      <w:r>
        <w:rPr>
          <w:rFonts w:hint="eastAsia"/>
        </w:rPr>
        <w:t>ｂ</w:t>
      </w:r>
      <w:r>
        <w:rPr>
          <w:rFonts w:hint="eastAsia"/>
        </w:rPr>
        <w:t xml:space="preserve"> </w:t>
      </w:r>
      <w:r>
        <w:rPr>
          <w:rFonts w:hint="eastAsia"/>
        </w:rPr>
        <w:t>通所介護事業所又は地域密着型通所介護事業所において、個別機能訓練加算（Ⅰ）又は（Ⅱ）、栄養改善加算、口腔機能向上加算の全てを算定することができる旨の届出をしている事業所</w:t>
      </w:r>
    </w:p>
    <w:p w:rsidR="00705B6A" w:rsidRDefault="00705B6A" w:rsidP="00705B6A">
      <w:r>
        <w:t xml:space="preserve">          </w:t>
      </w:r>
    </w:p>
    <w:p w:rsidR="00705B6A" w:rsidRDefault="00705B6A" w:rsidP="00852A5F">
      <w:pPr>
        <w:ind w:leftChars="400" w:left="1260" w:hangingChars="200" w:hanging="420"/>
      </w:pPr>
      <w:r>
        <w:rPr>
          <w:rFonts w:hint="eastAsia"/>
        </w:rPr>
        <w:t>(</w:t>
      </w:r>
      <w:r>
        <w:rPr>
          <w:rFonts w:hint="eastAsia"/>
        </w:rPr>
        <w:t>ｲ</w:t>
      </w:r>
      <w:r>
        <w:rPr>
          <w:rFonts w:hint="eastAsia"/>
        </w:rPr>
        <w:t>)</w:t>
      </w:r>
      <w:r>
        <w:rPr>
          <w:rFonts w:hint="eastAsia"/>
        </w:rPr>
        <w:t xml:space="preserve">　利用者からの希望を勘案したことにより、特定の事業所に集中していると考えられる場合</w:t>
      </w:r>
    </w:p>
    <w:p w:rsidR="00705B6A" w:rsidRDefault="00705B6A" w:rsidP="00705B6A">
      <w:r>
        <w:t xml:space="preserve">          </w:t>
      </w:r>
    </w:p>
    <w:p w:rsidR="00705B6A" w:rsidRDefault="00705B6A" w:rsidP="00852A5F">
      <w:pPr>
        <w:ind w:leftChars="400" w:left="1470" w:hangingChars="300" w:hanging="630"/>
      </w:pPr>
      <w:r>
        <w:rPr>
          <w:rFonts w:hint="eastAsia"/>
        </w:rPr>
        <w:t xml:space="preserve">　ａ　訪問介護サービス等事業所において、その利用者のうち、特定事業所集中減算の対象となる居宅介護支援事業所が居宅サービス計画</w:t>
      </w:r>
      <w:r>
        <w:rPr>
          <w:rFonts w:hint="eastAsia"/>
        </w:rPr>
        <w:t xml:space="preserve"> </w:t>
      </w:r>
      <w:r>
        <w:rPr>
          <w:rFonts w:hint="eastAsia"/>
        </w:rPr>
        <w:t>を作成した利用者の占める割合が７５％以下である事業所</w:t>
      </w:r>
      <w:r w:rsidR="00852A5F">
        <w:rPr>
          <w:rFonts w:hint="eastAsia"/>
        </w:rPr>
        <w:t xml:space="preserve">　　</w:t>
      </w:r>
      <w:r>
        <w:rPr>
          <w:rFonts w:hint="eastAsia"/>
        </w:rPr>
        <w:t>【別紙（参考例）参照】</w:t>
      </w:r>
    </w:p>
    <w:p w:rsidR="00852A5F" w:rsidRDefault="00852A5F" w:rsidP="00705B6A"/>
    <w:p w:rsidR="00705B6A" w:rsidRDefault="00705B6A" w:rsidP="00852A5F">
      <w:pPr>
        <w:ind w:leftChars="600" w:left="2100" w:hangingChars="400" w:hanging="840"/>
      </w:pPr>
      <w:r>
        <w:rPr>
          <w:rFonts w:hint="eastAsia"/>
        </w:rPr>
        <w:t xml:space="preserve">　注１　利用者の占める割合を算定する場合は、判定期間における月当たりの平均利用者数で判断する。</w:t>
      </w:r>
    </w:p>
    <w:p w:rsidR="00705B6A" w:rsidRDefault="00705B6A" w:rsidP="00852A5F">
      <w:pPr>
        <w:ind w:left="2100" w:hangingChars="1000" w:hanging="2100"/>
      </w:pPr>
      <w:r>
        <w:rPr>
          <w:rFonts w:hint="eastAsia"/>
        </w:rPr>
        <w:t xml:space="preserve">        </w:t>
      </w:r>
      <w:r w:rsidR="00852A5F">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注２　当該居宅介護支援事業所が居宅サービス計画に位置づけた事業所の中で、紹介率最高法人に同種の複数の事業所がある場合については、合算して計算する。</w:t>
      </w:r>
    </w:p>
    <w:p w:rsidR="00705B6A" w:rsidRDefault="00705B6A" w:rsidP="00705B6A">
      <w:r>
        <w:rPr>
          <w:rFonts w:hint="eastAsia"/>
        </w:rPr>
        <w:t xml:space="preserve">        </w:t>
      </w:r>
      <w:r w:rsidR="00852A5F">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注３　同一法人の居宅介護支援事業所については一つの事業所として計算する。</w:t>
      </w:r>
    </w:p>
    <w:p w:rsidR="00705B6A" w:rsidRDefault="00705B6A" w:rsidP="00705B6A"/>
    <w:p w:rsidR="00705B6A" w:rsidRDefault="00705B6A" w:rsidP="00852A5F">
      <w:pPr>
        <w:ind w:leftChars="400" w:left="1260" w:hangingChars="200" w:hanging="420"/>
      </w:pPr>
      <w:r>
        <w:rPr>
          <w:rFonts w:hint="eastAsia"/>
        </w:rPr>
        <w:t>(</w:t>
      </w:r>
      <w:r>
        <w:rPr>
          <w:rFonts w:hint="eastAsia"/>
        </w:rPr>
        <w:t>ｳ</w:t>
      </w:r>
      <w:r>
        <w:rPr>
          <w:rFonts w:hint="eastAsia"/>
        </w:rPr>
        <w:t>)</w:t>
      </w:r>
      <w:r>
        <w:rPr>
          <w:rFonts w:hint="eastAsia"/>
        </w:rPr>
        <w:t xml:space="preserve">　サービスの提供に当たって指示を受けた主治の医師との密接な連携を確保するため、当該医師の指示により特定の事業所に集中していると認められる場合</w:t>
      </w:r>
    </w:p>
    <w:p w:rsidR="00705B6A" w:rsidRDefault="00705B6A" w:rsidP="00705B6A">
      <w:r>
        <w:t xml:space="preserve">          </w:t>
      </w:r>
    </w:p>
    <w:p w:rsidR="00705B6A" w:rsidRDefault="00705B6A" w:rsidP="00705B6A">
      <w:r>
        <w:rPr>
          <w:rFonts w:hint="eastAsia"/>
        </w:rPr>
        <w:t xml:space="preserve">       </w:t>
      </w:r>
      <w:r>
        <w:rPr>
          <w:rFonts w:hint="eastAsia"/>
        </w:rPr>
        <w:t>対象：医療系サービス</w:t>
      </w:r>
    </w:p>
    <w:p w:rsidR="00705B6A" w:rsidRDefault="00705B6A" w:rsidP="00705B6A">
      <w:r>
        <w:rPr>
          <w:rFonts w:hint="eastAsia"/>
        </w:rPr>
        <w:t xml:space="preserve">　　　訪問看護、訪問リハビリテーション、通所リハビリテーション、短期入所療養介護　等</w:t>
      </w:r>
    </w:p>
    <w:p w:rsidR="00852A5F" w:rsidRPr="00852A5F" w:rsidRDefault="00852A5F" w:rsidP="00705B6A">
      <w:pPr>
        <w:rPr>
          <w:rFonts w:hint="eastAsia"/>
        </w:rPr>
      </w:pPr>
    </w:p>
    <w:p w:rsidR="00705B6A" w:rsidRDefault="00705B6A" w:rsidP="00705B6A">
      <w:pPr>
        <w:rPr>
          <w:rFonts w:hint="eastAsia"/>
        </w:rPr>
      </w:pPr>
      <w:r>
        <w:rPr>
          <w:rFonts w:hint="eastAsia"/>
        </w:rPr>
        <w:t xml:space="preserve">        </w:t>
      </w:r>
      <w:r>
        <w:rPr>
          <w:rFonts w:hint="eastAsia"/>
        </w:rPr>
        <w:t>※カ～キに係る留意事項</w:t>
      </w:r>
    </w:p>
    <w:p w:rsidR="00852A5F" w:rsidRDefault="00705B6A" w:rsidP="00852A5F">
      <w:pPr>
        <w:ind w:leftChars="400" w:left="1470" w:hangingChars="300" w:hanging="630"/>
      </w:pPr>
      <w:r>
        <w:rPr>
          <w:rFonts w:hint="eastAsia"/>
        </w:rPr>
        <w:t>ａ　キ</w:t>
      </w:r>
      <w:r>
        <w:rPr>
          <w:rFonts w:hint="eastAsia"/>
        </w:rPr>
        <w:t>(</w:t>
      </w:r>
      <w:r>
        <w:rPr>
          <w:rFonts w:hint="eastAsia"/>
        </w:rPr>
        <w:t>ｱ）について</w:t>
      </w:r>
      <w:r w:rsidR="00852A5F">
        <w:rPr>
          <w:rFonts w:hint="eastAsia"/>
        </w:rPr>
        <w:t>は、判定期間の当初（前期：３月１日、後期：９月１日）において要件</w:t>
      </w:r>
    </w:p>
    <w:p w:rsidR="00705B6A" w:rsidRDefault="00705B6A" w:rsidP="00852A5F">
      <w:pPr>
        <w:ind w:leftChars="600" w:left="1470" w:hangingChars="100" w:hanging="210"/>
      </w:pPr>
      <w:r>
        <w:rPr>
          <w:rFonts w:hint="eastAsia"/>
        </w:rPr>
        <w:t>を満たしている必要がある。</w:t>
      </w:r>
    </w:p>
    <w:p w:rsidR="00852A5F" w:rsidRDefault="00705B6A" w:rsidP="00852A5F">
      <w:pPr>
        <w:ind w:firstLineChars="400" w:firstLine="840"/>
      </w:pPr>
      <w:r>
        <w:rPr>
          <w:rFonts w:hint="eastAsia"/>
        </w:rPr>
        <w:t>ｂ</w:t>
      </w:r>
      <w:r w:rsidR="00852A5F">
        <w:rPr>
          <w:rFonts w:hint="eastAsia"/>
        </w:rPr>
        <w:t xml:space="preserve">  </w:t>
      </w:r>
      <w:r>
        <w:rPr>
          <w:rFonts w:hint="eastAsia"/>
        </w:rPr>
        <w:t>キ</w:t>
      </w:r>
      <w:r>
        <w:rPr>
          <w:rFonts w:hint="eastAsia"/>
        </w:rPr>
        <w:t>(</w:t>
      </w:r>
      <w:r>
        <w:rPr>
          <w:rFonts w:hint="eastAsia"/>
        </w:rPr>
        <w:t>ｱ）については、実態として加算の要件を満たしていても、加算の届出を提出してい</w:t>
      </w:r>
    </w:p>
    <w:p w:rsidR="00705B6A" w:rsidRDefault="00705B6A" w:rsidP="00852A5F">
      <w:pPr>
        <w:ind w:firstLineChars="600" w:firstLine="1260"/>
      </w:pPr>
      <w:r>
        <w:rPr>
          <w:rFonts w:hint="eastAsia"/>
        </w:rPr>
        <w:t>ない事業所は対象としないものとする。</w:t>
      </w:r>
    </w:p>
    <w:p w:rsidR="00852A5F" w:rsidRDefault="00705B6A" w:rsidP="00852A5F">
      <w:pPr>
        <w:ind w:firstLineChars="400" w:firstLine="840"/>
      </w:pPr>
      <w:r>
        <w:rPr>
          <w:rFonts w:hint="eastAsia"/>
        </w:rPr>
        <w:t>ｃ</w:t>
      </w:r>
      <w:r w:rsidR="00852A5F">
        <w:rPr>
          <w:rFonts w:hint="eastAsia"/>
        </w:rPr>
        <w:t xml:space="preserve">  </w:t>
      </w:r>
      <w:r>
        <w:rPr>
          <w:rFonts w:hint="eastAsia"/>
        </w:rPr>
        <w:t>カ</w:t>
      </w:r>
      <w:r>
        <w:rPr>
          <w:rFonts w:hint="eastAsia"/>
        </w:rPr>
        <w:t>(</w:t>
      </w:r>
      <w:r>
        <w:rPr>
          <w:rFonts w:hint="eastAsia"/>
        </w:rPr>
        <w:t>ｱ）及びキ</w:t>
      </w:r>
      <w:r>
        <w:rPr>
          <w:rFonts w:hint="eastAsia"/>
        </w:rPr>
        <w:t>(</w:t>
      </w:r>
      <w:r>
        <w:rPr>
          <w:rFonts w:hint="eastAsia"/>
        </w:rPr>
        <w:t>ｱ）については、紹介率最高法人に同種の訪問介護サービス等事業所が複</w:t>
      </w:r>
    </w:p>
    <w:p w:rsidR="00852A5F" w:rsidRDefault="00705B6A" w:rsidP="00852A5F">
      <w:pPr>
        <w:ind w:firstLineChars="600" w:firstLine="1260"/>
      </w:pPr>
      <w:r>
        <w:rPr>
          <w:rFonts w:hint="eastAsia"/>
        </w:rPr>
        <w:t>数あり、全ての事業所が要件を満たしていない場合については、要件を満たしている事</w:t>
      </w:r>
    </w:p>
    <w:p w:rsidR="00852A5F" w:rsidRDefault="00705B6A" w:rsidP="00852A5F">
      <w:pPr>
        <w:ind w:firstLineChars="600" w:firstLine="1260"/>
      </w:pPr>
      <w:r>
        <w:rPr>
          <w:rFonts w:hint="eastAsia"/>
        </w:rPr>
        <w:t>業所を利用している利用者の居宅サービス計画数を除いて再計算し、その結果、対象と</w:t>
      </w:r>
    </w:p>
    <w:p w:rsidR="00852A5F" w:rsidRDefault="00705B6A" w:rsidP="00852A5F">
      <w:pPr>
        <w:ind w:firstLineChars="600" w:firstLine="1260"/>
      </w:pPr>
      <w:r>
        <w:rPr>
          <w:rFonts w:hint="eastAsia"/>
        </w:rPr>
        <w:t>なるサービスが位置付けられた居宅サービス計画の数が１月当たり１０件以下である</w:t>
      </w:r>
    </w:p>
    <w:p w:rsidR="00852A5F" w:rsidRDefault="00705B6A" w:rsidP="00852A5F">
      <w:pPr>
        <w:ind w:firstLineChars="600" w:firstLine="1260"/>
      </w:pPr>
      <w:r>
        <w:rPr>
          <w:rFonts w:hint="eastAsia"/>
        </w:rPr>
        <w:t>か、又は紹介率最高法人に８０％を超えて集中していない場合については、減算の対象</w:t>
      </w:r>
    </w:p>
    <w:p w:rsidR="00705B6A" w:rsidRDefault="00705B6A" w:rsidP="00852A5F">
      <w:pPr>
        <w:ind w:firstLineChars="600" w:firstLine="1260"/>
      </w:pPr>
      <w:r>
        <w:rPr>
          <w:rFonts w:hint="eastAsia"/>
        </w:rPr>
        <w:t>としないこととする。</w:t>
      </w:r>
    </w:p>
    <w:p w:rsidR="00705B6A" w:rsidRDefault="00705B6A" w:rsidP="008715BD">
      <w:pPr>
        <w:ind w:leftChars="400" w:left="1260" w:hangingChars="200" w:hanging="420"/>
      </w:pPr>
      <w:r>
        <w:rPr>
          <w:rFonts w:hint="eastAsia"/>
        </w:rPr>
        <w:t>ｄ　カ</w:t>
      </w:r>
      <w:r>
        <w:rPr>
          <w:rFonts w:hint="eastAsia"/>
        </w:rPr>
        <w:t>(</w:t>
      </w:r>
      <w:r>
        <w:rPr>
          <w:rFonts w:hint="eastAsia"/>
        </w:rPr>
        <w:t>ｱ</w:t>
      </w:r>
      <w:r>
        <w:rPr>
          <w:rFonts w:hint="eastAsia"/>
        </w:rPr>
        <w:t>)</w:t>
      </w:r>
      <w:r>
        <w:rPr>
          <w:rFonts w:hint="eastAsia"/>
        </w:rPr>
        <w:t>については、届出の時点で第三者評価の結果を公表しており、要件を満たしていればよい。</w:t>
      </w:r>
    </w:p>
    <w:p w:rsidR="00705B6A" w:rsidRDefault="00705B6A" w:rsidP="008715BD">
      <w:pPr>
        <w:ind w:leftChars="400" w:left="1260" w:hangingChars="200" w:hanging="420"/>
      </w:pPr>
      <w:r>
        <w:rPr>
          <w:rFonts w:hint="eastAsia"/>
        </w:rPr>
        <w:t>ｅ　カの（ｲ）及びキの（ｳ）については、該当する居宅サービス計画数を除いて再計算し、その結果、紹介率最高法人に１月あたり</w:t>
      </w:r>
      <w:r w:rsidR="008715BD">
        <w:rPr>
          <w:rFonts w:hint="eastAsia"/>
        </w:rPr>
        <w:t>１０件以下であるか、又は紹介率最高法人に８０％を超えて集中し</w:t>
      </w:r>
      <w:r>
        <w:rPr>
          <w:rFonts w:hint="eastAsia"/>
        </w:rPr>
        <w:t>ていない場合は減算対象外となる。</w:t>
      </w:r>
    </w:p>
    <w:p w:rsidR="00705B6A" w:rsidRDefault="00705B6A" w:rsidP="008715BD">
      <w:pPr>
        <w:ind w:leftChars="400" w:left="1260" w:hangingChars="200" w:hanging="420"/>
      </w:pPr>
      <w:r>
        <w:rPr>
          <w:rFonts w:hint="eastAsia"/>
        </w:rPr>
        <w:t>ｆ　キの（ｳ</w:t>
      </w:r>
      <w:r>
        <w:rPr>
          <w:rFonts w:hint="eastAsia"/>
        </w:rPr>
        <w:t>)</w:t>
      </w:r>
      <w:r>
        <w:rPr>
          <w:rFonts w:hint="eastAsia"/>
        </w:rPr>
        <w:t>については、利用者の主治の医師が発行するサービス提供指示の文書、又はサービス提供に関する医師の指示について聞き取り内容等を記載した文書を事業所にて保管すること（県への提出は不要。）。</w:t>
      </w:r>
    </w:p>
    <w:p w:rsidR="00705B6A" w:rsidRDefault="00705B6A" w:rsidP="00705B6A">
      <w:r>
        <w:t xml:space="preserve">            </w:t>
      </w:r>
    </w:p>
    <w:p w:rsidR="008715BD" w:rsidRDefault="00705B6A" w:rsidP="008715BD">
      <w:pPr>
        <w:ind w:firstLineChars="200" w:firstLine="420"/>
      </w:pPr>
      <w:r>
        <w:rPr>
          <w:rFonts w:hint="eastAsia"/>
        </w:rPr>
        <w:t>③　上記②のア～キの理由に該当し、特定の訪問介護サービス等事業所に集中する正当な理由</w:t>
      </w:r>
    </w:p>
    <w:p w:rsidR="008715BD" w:rsidRDefault="00705B6A" w:rsidP="008715BD">
      <w:pPr>
        <w:ind w:firstLineChars="400" w:firstLine="840"/>
      </w:pPr>
      <w:r>
        <w:rPr>
          <w:rFonts w:hint="eastAsia"/>
        </w:rPr>
        <w:t>があると認められる居宅介護支援事業所については、「理由書（別紙３）」及び必要に応じて</w:t>
      </w:r>
    </w:p>
    <w:p w:rsidR="008715BD" w:rsidRDefault="00705B6A" w:rsidP="008715BD">
      <w:pPr>
        <w:ind w:firstLineChars="400" w:firstLine="840"/>
      </w:pPr>
      <w:r>
        <w:rPr>
          <w:rFonts w:hint="eastAsia"/>
        </w:rPr>
        <w:t>「再計算書（別紙４）」又は「居宅介護支援事業者別利用者数（別紙５）」又は「居宅サービ</w:t>
      </w:r>
    </w:p>
    <w:p w:rsidR="00705B6A" w:rsidRDefault="00705B6A" w:rsidP="008715BD">
      <w:pPr>
        <w:ind w:firstLineChars="400" w:firstLine="840"/>
      </w:pPr>
      <w:r>
        <w:rPr>
          <w:rFonts w:hint="eastAsia"/>
        </w:rPr>
        <w:t>ス事業所の選択に関する理由書（別紙６）」を添付すること。</w:t>
      </w:r>
    </w:p>
    <w:p w:rsidR="00705B6A" w:rsidRDefault="008409C7" w:rsidP="00705B6A">
      <w:r>
        <w:rPr>
          <w:noProof/>
        </w:rPr>
        <mc:AlternateContent>
          <mc:Choice Requires="wps">
            <w:drawing>
              <wp:anchor distT="0" distB="0" distL="114300" distR="114300" simplePos="0" relativeHeight="251667456" behindDoc="0" locked="0" layoutInCell="1" allowOverlap="1">
                <wp:simplePos x="0" y="0"/>
                <wp:positionH relativeFrom="column">
                  <wp:posOffset>-109855</wp:posOffset>
                </wp:positionH>
                <wp:positionV relativeFrom="paragraph">
                  <wp:posOffset>166369</wp:posOffset>
                </wp:positionV>
                <wp:extent cx="6200775" cy="5553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200775" cy="5553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F7993" id="正方形/長方形 7" o:spid="_x0000_s1026" style="position:absolute;left:0;text-align:left;margin-left:-8.65pt;margin-top:13.1pt;width:488.25pt;height:4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" filled="f" strokecolor="black [3213]" strokeweight="1pt"/>
            </w:pict>
          </mc:Fallback>
        </mc:AlternateContent>
      </w:r>
    </w:p>
    <w:p w:rsidR="00705B6A" w:rsidRDefault="00705B6A" w:rsidP="00705B6A">
      <w:pPr>
        <w:rPr>
          <w:rFonts w:hint="eastAsia"/>
        </w:rPr>
      </w:pPr>
      <w:r>
        <w:rPr>
          <w:rFonts w:hint="eastAsia"/>
        </w:rPr>
        <w:t>（参考例）</w:t>
      </w:r>
    </w:p>
    <w:p w:rsidR="00705B6A" w:rsidRDefault="00705B6A" w:rsidP="008409C7">
      <w:pPr>
        <w:ind w:left="420" w:hangingChars="200" w:hanging="420"/>
        <w:rPr>
          <w:rFonts w:hint="eastAsia"/>
        </w:rPr>
      </w:pPr>
      <w:r>
        <w:rPr>
          <w:rFonts w:hint="eastAsia"/>
        </w:rPr>
        <w:t xml:space="preserve">　　取扱要領２の（３）の②のキの</w:t>
      </w:r>
      <w:r>
        <w:rPr>
          <w:rFonts w:hint="eastAsia"/>
        </w:rPr>
        <w:t>(</w:t>
      </w:r>
      <w:r>
        <w:rPr>
          <w:rFonts w:hint="eastAsia"/>
        </w:rPr>
        <w:t>イ</w:t>
      </w:r>
      <w:r>
        <w:rPr>
          <w:rFonts w:hint="eastAsia"/>
        </w:rPr>
        <w:t>)</w:t>
      </w:r>
      <w:r>
        <w:rPr>
          <w:rFonts w:hint="eastAsia"/>
        </w:rPr>
        <w:t>のａ「サービス事業所において、利用者のうち、特定事業所集中減算の対象となる居宅介護支援事業所が居宅サービス計画を作成した利用者の占める割合が７５％以下である事業所」の例</w:t>
      </w:r>
    </w:p>
    <w:p w:rsidR="00705B6A" w:rsidRDefault="008715BD" w:rsidP="00705B6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213995</wp:posOffset>
                </wp:positionV>
                <wp:extent cx="1571625" cy="4857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57162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A035FB" id="角丸四角形 1" o:spid="_x0000_s1026" style="position:absolute;left:0;text-align:left;margin-left:60.35pt;margin-top:16.85pt;width:123.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" filled="f" strokecolor="black [3213]" strokeweight="1pt">
                <v:stroke joinstyle="miter"/>
              </v:roundrect>
            </w:pict>
          </mc:Fallback>
        </mc:AlternateContent>
      </w:r>
      <w:r>
        <w:rPr>
          <w:rFonts w:hint="eastAsia"/>
          <w:noProof/>
        </w:rPr>
        <mc:AlternateContent>
          <mc:Choice Requires="wps">
            <w:drawing>
              <wp:anchor distT="0" distB="0" distL="114300" distR="114300" simplePos="0" relativeHeight="251661312" behindDoc="0" locked="0" layoutInCell="1" allowOverlap="1" wp14:anchorId="2C84216A" wp14:editId="6402A005">
                <wp:simplePos x="0" y="0"/>
                <wp:positionH relativeFrom="column">
                  <wp:posOffset>3261995</wp:posOffset>
                </wp:positionH>
                <wp:positionV relativeFrom="paragraph">
                  <wp:posOffset>213995</wp:posOffset>
                </wp:positionV>
                <wp:extent cx="1524000" cy="4857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1524000" cy="4857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CC1AAB" id="角丸四角形 2" o:spid="_x0000_s1026" style="position:absolute;left:0;text-align:left;margin-left:256.85pt;margin-top:16.85pt;width:120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" filled="f" strokecolor="windowText" strokeweight="1pt">
                <v:stroke joinstyle="miter"/>
              </v:roundrect>
            </w:pict>
          </mc:Fallback>
        </mc:AlternateContent>
      </w:r>
      <w:r w:rsidR="00705B6A">
        <w:rPr>
          <w:rFonts w:hint="eastAsia"/>
        </w:rPr>
        <w:t xml:space="preserve">     </w:t>
      </w:r>
      <w:r w:rsidR="00705B6A">
        <w:rPr>
          <w:rFonts w:hint="eastAsia"/>
        </w:rPr>
        <w:t>（例）</w:t>
      </w:r>
      <w:r w:rsidR="00705B6A">
        <w:rPr>
          <w:rFonts w:hint="eastAsia"/>
        </w:rPr>
        <w:t xml:space="preserve">  </w:t>
      </w:r>
      <w:r w:rsidR="00705B6A">
        <w:rPr>
          <w:rFonts w:hint="eastAsia"/>
        </w:rPr>
        <w:t>（利用者８６人）</w:t>
      </w:r>
      <w:r w:rsidR="00705B6A">
        <w:rPr>
          <w:rFonts w:hint="eastAsia"/>
        </w:rPr>
        <w:t xml:space="preserve">              </w:t>
      </w:r>
      <w:r>
        <w:rPr>
          <w:rFonts w:hint="eastAsia"/>
        </w:rPr>
        <w:t xml:space="preserve">　</w:t>
      </w:r>
      <w:r w:rsidR="00705B6A">
        <w:rPr>
          <w:rFonts w:hint="eastAsia"/>
        </w:rPr>
        <w:t xml:space="preserve">  </w:t>
      </w:r>
      <w:r>
        <w:rPr>
          <w:rFonts w:hint="eastAsia"/>
        </w:rPr>
        <w:t xml:space="preserve">　</w:t>
      </w:r>
      <w:r w:rsidR="00705B6A">
        <w:rPr>
          <w:rFonts w:hint="eastAsia"/>
        </w:rPr>
        <w:t>（利用者２１人）</w:t>
      </w:r>
    </w:p>
    <w:p w:rsidR="00705B6A" w:rsidRDefault="008715BD" w:rsidP="008715BD">
      <w:pPr>
        <w:ind w:firstLineChars="700" w:firstLine="1470"/>
      </w:pPr>
      <w:r>
        <w:rPr>
          <w:rFonts w:hint="eastAsia"/>
        </w:rPr>
        <w:t xml:space="preserve">Ｂ居宅介護支援事業所　　　　　　　　</w:t>
      </w:r>
      <w:r w:rsidR="00705B6A">
        <w:rPr>
          <w:rFonts w:hint="eastAsia"/>
        </w:rPr>
        <w:t>Ｃ居宅介護支援事業所</w:t>
      </w:r>
    </w:p>
    <w:p w:rsidR="008715BD" w:rsidRDefault="008715BD" w:rsidP="008715BD">
      <w:pPr>
        <w:ind w:firstLineChars="800" w:firstLine="1680"/>
      </w:pPr>
      <w:r>
        <w:rPr>
          <w:rFonts w:hint="eastAsia"/>
        </w:rPr>
        <w:t>（Ｄ法人）　　　　　　　　　　　　　　　（Ｅ法人）</w:t>
      </w:r>
    </w:p>
    <w:p w:rsidR="008715BD" w:rsidRPr="008715BD" w:rsidRDefault="008715BD" w:rsidP="008715BD">
      <w:pPr>
        <w:ind w:firstLineChars="800" w:firstLine="1440"/>
        <w:rPr>
          <w:rFonts w:hint="eastAsia"/>
          <w:sz w:val="18"/>
          <w:szCs w:val="18"/>
        </w:rPr>
      </w:pPr>
      <w:r>
        <w:rPr>
          <w:rFonts w:hint="eastAsia"/>
          <w:noProof/>
          <w:sz w:val="18"/>
          <w:szCs w:val="18"/>
        </w:rPr>
        <mc:AlternateContent>
          <mc:Choice Requires="wps">
            <w:drawing>
              <wp:anchor distT="0" distB="0" distL="114300" distR="114300" simplePos="0" relativeHeight="251666432" behindDoc="0" locked="0" layoutInCell="1" allowOverlap="1" wp14:anchorId="7785C28C" wp14:editId="61857549">
                <wp:simplePos x="0" y="0"/>
                <wp:positionH relativeFrom="column">
                  <wp:posOffset>3100069</wp:posOffset>
                </wp:positionH>
                <wp:positionV relativeFrom="paragraph">
                  <wp:posOffset>13971</wp:posOffset>
                </wp:positionV>
                <wp:extent cx="485775" cy="514350"/>
                <wp:effectExtent l="38100" t="0" r="28575" b="57150"/>
                <wp:wrapNone/>
                <wp:docPr id="5" name="直線矢印コネクタ 5"/>
                <wp:cNvGraphicFramePr/>
                <a:graphic xmlns:a="http://schemas.openxmlformats.org/drawingml/2006/main">
                  <a:graphicData uri="http://schemas.microsoft.com/office/word/2010/wordprocessingShape">
                    <wps:wsp>
                      <wps:cNvCnPr/>
                      <wps:spPr>
                        <a:xfrm flipH="1">
                          <a:off x="0" y="0"/>
                          <a:ext cx="485775" cy="514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E9370B" id="_x0000_t32" coordsize="21600,21600" o:spt="32" o:oned="t" path="m,l21600,21600e" filled="f">
                <v:path arrowok="t" fillok="f" o:connecttype="none"/>
                <o:lock v:ext="edit" shapetype="t"/>
              </v:shapetype>
              <v:shape id="直線矢印コネクタ 5" o:spid="_x0000_s1026" type="#_x0000_t32" style="position:absolute;left:0;text-align:left;margin-left:244.1pt;margin-top:1.1pt;width:38.25pt;height:4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" strokecolor="windowText" strokeweight=".5pt">
                <v:stroke endarrow="block" joinstyle="miter"/>
              </v:shape>
            </w:pict>
          </mc:Fallback>
        </mc:AlternateContent>
      </w:r>
      <w:r>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1938020</wp:posOffset>
                </wp:positionH>
                <wp:positionV relativeFrom="paragraph">
                  <wp:posOffset>13970</wp:posOffset>
                </wp:positionV>
                <wp:extent cx="400050" cy="514350"/>
                <wp:effectExtent l="0" t="0" r="76200" b="57150"/>
                <wp:wrapNone/>
                <wp:docPr id="4" name="直線矢印コネクタ 4"/>
                <wp:cNvGraphicFramePr/>
                <a:graphic xmlns:a="http://schemas.openxmlformats.org/drawingml/2006/main">
                  <a:graphicData uri="http://schemas.microsoft.com/office/word/2010/wordprocessingShape">
                    <wps:wsp>
                      <wps:cNvCnPr/>
                      <wps:spPr>
                        <a:xfrm>
                          <a:off x="0" y="0"/>
                          <a:ext cx="400050"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3FD5ED" id="直線矢印コネクタ 4" o:spid="_x0000_s1026" type="#_x0000_t32" style="position:absolute;left:0;text-align:left;margin-left:152.6pt;margin-top:1.1pt;width:31.5pt;height:4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" strokecolor="black [3213]" strokeweight=".5pt">
                <v:stroke endarrow="block" joinstyle="miter"/>
              </v:shape>
            </w:pict>
          </mc:Fallback>
        </mc:AlternateContent>
      </w:r>
    </w:p>
    <w:p w:rsidR="00705B6A" w:rsidRDefault="00705B6A" w:rsidP="008715BD">
      <w:pPr>
        <w:ind w:firstLineChars="700" w:firstLine="1470"/>
      </w:pPr>
      <w:r>
        <w:rPr>
          <w:rFonts w:hint="eastAsia"/>
        </w:rPr>
        <w:t xml:space="preserve">・紹介率９３％　　　</w:t>
      </w:r>
      <w:r w:rsidR="008715BD">
        <w:rPr>
          <w:rFonts w:hint="eastAsia"/>
        </w:rPr>
        <w:t xml:space="preserve">                </w:t>
      </w:r>
      <w:r>
        <w:rPr>
          <w:rFonts w:hint="eastAsia"/>
        </w:rPr>
        <w:t xml:space="preserve">  </w:t>
      </w:r>
      <w:r>
        <w:rPr>
          <w:rFonts w:hint="eastAsia"/>
        </w:rPr>
        <w:t>・紹介率９５％</w:t>
      </w:r>
    </w:p>
    <w:p w:rsidR="00705B6A" w:rsidRDefault="008715BD" w:rsidP="00705B6A">
      <w:r>
        <w:rPr>
          <w:rFonts w:hint="eastAsia"/>
          <w:noProof/>
        </w:rPr>
        <mc:AlternateContent>
          <mc:Choice Requires="wps">
            <w:drawing>
              <wp:anchor distT="0" distB="0" distL="114300" distR="114300" simplePos="0" relativeHeight="251663360" behindDoc="0" locked="0" layoutInCell="1" allowOverlap="1" wp14:anchorId="53FBA455" wp14:editId="77DC3AE6">
                <wp:simplePos x="0" y="0"/>
                <wp:positionH relativeFrom="column">
                  <wp:posOffset>1833245</wp:posOffset>
                </wp:positionH>
                <wp:positionV relativeFrom="paragraph">
                  <wp:posOffset>71120</wp:posOffset>
                </wp:positionV>
                <wp:extent cx="1876425" cy="485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876425" cy="4857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312E8D" id="角丸四角形 3" o:spid="_x0000_s1026" style="position:absolute;left:0;text-align:left;margin-left:144.35pt;margin-top:5.6pt;width:147.75pt;height:3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" filled="f" strokecolor="windowText" strokeweight="1pt">
                <v:stroke joinstyle="miter"/>
              </v:roundrect>
            </w:pict>
          </mc:Fallback>
        </mc:AlternateContent>
      </w:r>
    </w:p>
    <w:p w:rsidR="00705B6A" w:rsidRDefault="00705B6A" w:rsidP="00705B6A">
      <w:r>
        <w:rPr>
          <w:rFonts w:hint="eastAsia"/>
        </w:rPr>
        <w:t xml:space="preserve">               </w:t>
      </w:r>
      <w:r>
        <w:rPr>
          <w:rFonts w:hint="eastAsia"/>
        </w:rPr>
        <w:t>（８０人）</w:t>
      </w:r>
      <w:r>
        <w:rPr>
          <w:rFonts w:hint="eastAsia"/>
        </w:rPr>
        <w:t xml:space="preserve">    </w:t>
      </w:r>
      <w:r w:rsidR="008715BD">
        <w:rPr>
          <w:rFonts w:hint="eastAsia"/>
        </w:rPr>
        <w:t>Ａ通所介護事業所</w:t>
      </w:r>
      <w:r w:rsidR="008715BD">
        <w:rPr>
          <w:rFonts w:hint="eastAsia"/>
        </w:rPr>
        <w:t>（Ｆ法人）</w:t>
      </w:r>
      <w:r>
        <w:rPr>
          <w:rFonts w:hint="eastAsia"/>
        </w:rPr>
        <w:t xml:space="preserve">     </w:t>
      </w:r>
      <w:r w:rsidR="008715BD">
        <w:rPr>
          <w:rFonts w:hint="eastAsia"/>
        </w:rPr>
        <w:t>（２０人）</w:t>
      </w:r>
    </w:p>
    <w:p w:rsidR="008715BD" w:rsidRDefault="00705B6A" w:rsidP="00705B6A">
      <w:r>
        <w:rPr>
          <w:rFonts w:hint="eastAsia"/>
        </w:rPr>
        <w:t xml:space="preserve">　　　　　　　　　　　　</w:t>
      </w:r>
    </w:p>
    <w:p w:rsidR="00705B6A" w:rsidRDefault="00705B6A" w:rsidP="008715BD">
      <w:pPr>
        <w:ind w:firstLineChars="900" w:firstLine="1890"/>
      </w:pPr>
      <w:r>
        <w:rPr>
          <w:rFonts w:hint="eastAsia"/>
        </w:rPr>
        <w:t>・１月の平均利用者数が１００人</w:t>
      </w:r>
    </w:p>
    <w:p w:rsidR="00705B6A" w:rsidRDefault="00705B6A" w:rsidP="00705B6A">
      <w:r>
        <w:rPr>
          <w:rFonts w:hint="eastAsia"/>
        </w:rPr>
        <w:t xml:space="preserve">　　　　　　　　　　内訳　Ｂ居宅８０人　８０％＞７５％：減算　</w:t>
      </w:r>
    </w:p>
    <w:p w:rsidR="00705B6A" w:rsidRDefault="00705B6A" w:rsidP="00705B6A">
      <w:pPr>
        <w:rPr>
          <w:rFonts w:hint="eastAsia"/>
        </w:rPr>
      </w:pPr>
      <w:r>
        <w:rPr>
          <w:rFonts w:hint="eastAsia"/>
        </w:rPr>
        <w:t xml:space="preserve">                          </w:t>
      </w:r>
      <w:r>
        <w:rPr>
          <w:rFonts w:hint="eastAsia"/>
        </w:rPr>
        <w:t>Ｃ居宅２０人　２０％≦７５％：対象外</w:t>
      </w:r>
    </w:p>
    <w:p w:rsidR="00705B6A" w:rsidRDefault="00705B6A" w:rsidP="00705B6A">
      <w:r>
        <w:rPr>
          <w:rFonts w:hint="eastAsia"/>
        </w:rPr>
        <w:t xml:space="preserve"> </w:t>
      </w:r>
      <w:r>
        <w:rPr>
          <w:rFonts w:hint="eastAsia"/>
        </w:rPr>
        <w:t>【解説】</w:t>
      </w:r>
    </w:p>
    <w:p w:rsidR="002D2AF8" w:rsidRDefault="00705B6A" w:rsidP="00705B6A">
      <w:r>
        <w:rPr>
          <w:rFonts w:hint="eastAsia"/>
        </w:rPr>
        <w:t xml:space="preserve">　Ｂ居宅介護支援事業所とＣ居宅介護支援事業所が、どちらもＡ通所介護事業所への紹介率が８０％を超えている場合、本来であればＢ、Ｃ両方の居宅介護支援事業所が特定事業所集中減算の対象となる。しかし、Ａ通所介護事業所の利用者のうち、１００人中８０人がＢ居宅介護支援事業所で居宅サービス計画を作成しており、２０人がＣ居宅介護支援事業所で居宅サービス計画を作成している場合、Ｂ居宅介護支援事業所は特定事業所集中減算の対象となるが、Ｃ居宅介護支援事業所は特定事業所集中減算の対象とならない。ただし、Ｂ居宅介護支援事業所とＣ居宅介護支援事業所が同一法人であった場合は、どちらの居宅介護支援事業所も特定事業所集中減算の対象となる。</w:t>
      </w:r>
    </w:p>
    <w:sectPr w:rsidR="002D2AF8" w:rsidSect="00852A5F">
      <w:pgSz w:w="11906" w:h="16838" w:code="9"/>
      <w:pgMar w:top="1418"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A24FD"/>
    <w:multiLevelType w:val="hybridMultilevel"/>
    <w:tmpl w:val="E348F580"/>
    <w:lvl w:ilvl="0" w:tplc="559E2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6A"/>
    <w:rsid w:val="002D2AF8"/>
    <w:rsid w:val="003E2921"/>
    <w:rsid w:val="00705B6A"/>
    <w:rsid w:val="008409C7"/>
    <w:rsid w:val="00852A5F"/>
    <w:rsid w:val="0087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000E45-8C11-49BD-8DD6-74C9A389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A5F"/>
    <w:pPr>
      <w:ind w:leftChars="400" w:left="840"/>
    </w:pPr>
  </w:style>
  <w:style w:type="table" w:styleId="a4">
    <w:name w:val="Table Grid"/>
    <w:basedOn w:val="a1"/>
    <w:uiPriority w:val="39"/>
    <w:rsid w:val="0084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409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09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615</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4</cp:revision>
  <cp:lastPrinted>2018-04-06T01:14:00Z</cp:lastPrinted>
  <dcterms:created xsi:type="dcterms:W3CDTF">2018-03-28T10:47:00Z</dcterms:created>
  <dcterms:modified xsi:type="dcterms:W3CDTF">2018-04-06T01:15:00Z</dcterms:modified>
</cp:coreProperties>
</file>