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HG丸ｺﾞｼｯｸM-PRO" w:hAnsi="HG丸ｺﾞｼｯｸM-PRO" w:eastAsia="HG丸ｺﾞｼｯｸM-PRO"/>
          <w:b/>
          <w:b/>
          <w:sz w:val="36"/>
          <w:szCs w:val="36"/>
        </w:rPr>
      </w:pPr>
      <w:r>
        <w:rPr>
          <w:rFonts w:ascii="HG丸ｺﾞｼｯｸM-PRO" w:hAnsi="HG丸ｺﾞｼｯｸM-PRO" w:eastAsia="HG丸ｺﾞｼｯｸM-PRO"/>
          <w:b/>
          <w:sz w:val="36"/>
          <w:szCs w:val="36"/>
        </w:rPr>
        <w:t xml:space="preserve">           </w:t>
      </w:r>
      <w:r>
        <w:rPr>
          <w:rFonts w:ascii="HG丸ｺﾞｼｯｸM-PRO" w:hAnsi="HG丸ｺﾞｼｯｸM-PRO" w:eastAsia="HG丸ｺﾞｼｯｸM-PRO"/>
          <w:b/>
          <w:sz w:val="36"/>
          <w:szCs w:val="36"/>
        </w:rPr>
        <w:t>つくみん公園行商枠の使用について　※注意事項※</w:t>
      </w:r>
    </w:p>
    <w:p>
      <w:pPr>
        <w:pStyle w:val="Normal"/>
        <w:rPr>
          <w:rFonts w:ascii="HG丸ｺﾞｼｯｸM-PRO" w:hAnsi="HG丸ｺﾞｼｯｸM-PRO" w:eastAsia="HG丸ｺﾞｼｯｸM-PRO"/>
          <w:b/>
          <w:b/>
          <w:sz w:val="24"/>
          <w:szCs w:val="24"/>
        </w:rPr>
      </w:pPr>
      <w:r>
        <w:rPr>
          <w:rFonts w:eastAsia="HG丸ｺﾞｼｯｸM-PRO" w:ascii="HG丸ｺﾞｼｯｸM-PRO" w:hAnsi="HG丸ｺﾞｼｯｸM-PRO"/>
          <w:b/>
          <w:sz w:val="24"/>
          <w:szCs w:val="24"/>
        </w:rPr>
      </w:r>
    </w:p>
    <w:p>
      <w:pPr>
        <w:pStyle w:val="Normal"/>
        <w:rPr>
          <w:rFonts w:ascii="HG丸ｺﾞｼｯｸM-PRO" w:hAnsi="HG丸ｺﾞｼｯｸM-PRO" w:eastAsia="HG丸ｺﾞｼｯｸM-PRO"/>
          <w:b/>
          <w:b/>
          <w:sz w:val="24"/>
          <w:szCs w:val="24"/>
        </w:rPr>
      </w:pPr>
      <w:r>
        <w:rPr>
          <w:rFonts w:ascii="HG丸ｺﾞｼｯｸM-PRO" w:hAnsi="HG丸ｺﾞｼｯｸM-PRO" w:eastAsia="HG丸ｺﾞｼｯｸM-PRO"/>
          <w:b/>
          <w:sz w:val="24"/>
          <w:szCs w:val="24"/>
        </w:rPr>
        <w:t>（申請）</w:t>
      </w:r>
    </w:p>
    <w:p>
      <w:pPr>
        <w:pStyle w:val="Normal"/>
        <w:ind w:left="241" w:hanging="241"/>
        <w:rPr>
          <w:rFonts w:ascii="HG丸ｺﾞｼｯｸM-PRO" w:hAnsi="HG丸ｺﾞｼｯｸM-PRO" w:eastAsia="HG丸ｺﾞｼｯｸM-PRO"/>
          <w:b/>
          <w:b/>
          <w:sz w:val="24"/>
          <w:szCs w:val="24"/>
        </w:rPr>
      </w:pPr>
      <w:r>
        <w:rPr>
          <w:rFonts w:ascii="HG丸ｺﾞｼｯｸM-PRO" w:hAnsi="HG丸ｺﾞｼｯｸM-PRO" w:eastAsia="HG丸ｺﾞｼｯｸM-PRO"/>
          <w:b/>
          <w:sz w:val="24"/>
          <w:szCs w:val="24"/>
        </w:rPr>
        <w:t>１　行商行為を行うときは、その前日までに公園内行為許可申請書に保健所が発行する営業許可証の写しと、誓約書を添えてまちづくり課に申請をしてください。</w:t>
      </w:r>
    </w:p>
    <w:p>
      <w:pPr>
        <w:pStyle w:val="ListParagraph"/>
        <w:numPr>
          <w:ilvl w:val="0"/>
          <w:numId w:val="1"/>
        </w:numPr>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ただし、営業許可証の写しと、誓約書の提出は初回の申請時及び営業許可証の更新を行った時に限ります。</w:t>
      </w:r>
    </w:p>
    <w:p>
      <w:pPr>
        <w:pStyle w:val="ListParagraph"/>
        <w:numPr>
          <w:ilvl w:val="0"/>
          <w:numId w:val="1"/>
        </w:numPr>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電話・ファックス・メールでの申請はあくまでも仮予約です。</w:t>
      </w:r>
      <w:r>
        <w:rPr>
          <w:rFonts w:ascii="HG丸ｺﾞｼｯｸM-PRO" w:hAnsi="HG丸ｺﾞｼｯｸM-PRO" w:eastAsia="HG丸ｺﾞｼｯｸM-PRO"/>
          <w:b/>
          <w:sz w:val="24"/>
          <w:szCs w:val="24"/>
          <w:u w:val="single"/>
        </w:rPr>
        <w:t>必ず本申請をしてください。</w:t>
      </w:r>
    </w:p>
    <w:p>
      <w:pPr>
        <w:pStyle w:val="ListParagraph"/>
        <w:numPr>
          <w:ilvl w:val="0"/>
          <w:numId w:val="0"/>
        </w:numPr>
        <w:ind w:left="360" w:hanging="0"/>
        <w:rPr/>
      </w:pPr>
      <w:r>
        <w:rPr/>
      </w:r>
    </w:p>
    <w:p>
      <w:pPr>
        <w:pStyle w:val="Normal"/>
        <w:rPr>
          <w:rFonts w:ascii="HG丸ｺﾞｼｯｸM-PRO" w:hAnsi="HG丸ｺﾞｼｯｸM-PRO" w:eastAsia="HG丸ｺﾞｼｯｸM-PRO"/>
          <w:b/>
          <w:b/>
          <w:sz w:val="24"/>
          <w:szCs w:val="24"/>
        </w:rPr>
      </w:pPr>
      <w:r>
        <w:rPr>
          <w:rFonts w:ascii="HG丸ｺﾞｼｯｸM-PRO" w:hAnsi="HG丸ｺﾞｼｯｸM-PRO" w:eastAsia="HG丸ｺﾞｼｯｸM-PRO"/>
          <w:b/>
          <w:sz w:val="24"/>
          <w:szCs w:val="24"/>
        </w:rPr>
        <w:t>（位置及び使用区域）</w:t>
      </w:r>
    </w:p>
    <w:p>
      <w:pPr>
        <w:pStyle w:val="Normal"/>
        <w:ind w:left="241" w:hanging="241"/>
        <w:rPr>
          <w:rFonts w:ascii="HG丸ｺﾞｼｯｸM-PRO" w:hAnsi="HG丸ｺﾞｼｯｸM-PRO" w:eastAsia="HG丸ｺﾞｼｯｸM-PRO"/>
          <w:b/>
          <w:b/>
          <w:sz w:val="24"/>
          <w:szCs w:val="24"/>
        </w:rPr>
      </w:pPr>
      <w:r>
        <w:rPr>
          <w:rFonts w:ascii="HG丸ｺﾞｼｯｸM-PRO" w:hAnsi="HG丸ｺﾞｼｯｸM-PRO" w:eastAsia="HG丸ｺﾞｼｯｸM-PRO"/>
          <w:b/>
          <w:sz w:val="24"/>
          <w:szCs w:val="24"/>
        </w:rPr>
        <w:t>２　行商行為ができる区画はくじで決定し、市が許可した場所のみです。一申請につき許可する面積は</w:t>
      </w:r>
      <w:r>
        <w:rPr>
          <w:rFonts w:eastAsia="HG丸ｺﾞｼｯｸM-PRO" w:ascii="HG丸ｺﾞｼｯｸM-PRO" w:hAnsi="HG丸ｺﾞｼｯｸM-PRO"/>
          <w:b/>
          <w:sz w:val="24"/>
          <w:szCs w:val="24"/>
        </w:rPr>
        <w:t>1</w:t>
      </w:r>
      <w:r>
        <w:rPr>
          <w:rFonts w:ascii="HG丸ｺﾞｼｯｸM-PRO" w:hAnsi="HG丸ｺﾞｼｯｸM-PRO" w:eastAsia="HG丸ｺﾞｼｯｸM-PRO"/>
          <w:b/>
          <w:sz w:val="24"/>
          <w:szCs w:val="24"/>
        </w:rPr>
        <w:t>区画</w:t>
      </w:r>
      <w:r>
        <w:rPr>
          <w:rFonts w:eastAsia="HG丸ｺﾞｼｯｸM-PRO" w:ascii="HG丸ｺﾞｼｯｸM-PRO" w:hAnsi="HG丸ｺﾞｼｯｸM-PRO"/>
          <w:b/>
          <w:sz w:val="24"/>
          <w:szCs w:val="24"/>
        </w:rPr>
        <w:t>15</w:t>
      </w:r>
      <w:r>
        <w:rPr>
          <w:rFonts w:ascii="HG丸ｺﾞｼｯｸM-PRO" w:hAnsi="HG丸ｺﾞｼｯｸM-PRO" w:eastAsia="HG丸ｺﾞｼｯｸM-PRO"/>
          <w:b/>
          <w:sz w:val="24"/>
          <w:szCs w:val="24"/>
        </w:rPr>
        <w:t>㎡以内です。</w:t>
      </w:r>
    </w:p>
    <w:p>
      <w:pPr>
        <w:pStyle w:val="ListParagraph"/>
        <w:numPr>
          <w:ilvl w:val="0"/>
          <w:numId w:val="1"/>
        </w:numPr>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枠線をはみ出して、ディスプレイや看板設置はしないでください。</w:t>
      </w:r>
    </w:p>
    <w:p>
      <w:pPr>
        <w:pStyle w:val="ListParagraph"/>
        <w:numPr>
          <w:ilvl w:val="0"/>
          <w:numId w:val="0"/>
        </w:numPr>
        <w:ind w:left="360" w:hanging="0"/>
        <w:rPr/>
      </w:pPr>
      <w:r>
        <w:rPr/>
      </w:r>
    </w:p>
    <w:p>
      <w:pPr>
        <w:pStyle w:val="Normal"/>
        <w:rPr>
          <w:rFonts w:ascii="HG丸ｺﾞｼｯｸM-PRO" w:hAnsi="HG丸ｺﾞｼｯｸM-PRO" w:eastAsia="HG丸ｺﾞｼｯｸM-PRO"/>
          <w:b/>
          <w:b/>
          <w:sz w:val="24"/>
          <w:szCs w:val="24"/>
        </w:rPr>
      </w:pPr>
      <w:r>
        <w:rPr>
          <w:rFonts w:ascii="HG丸ｺﾞｼｯｸM-PRO" w:hAnsi="HG丸ｺﾞｼｯｸM-PRO" w:eastAsia="HG丸ｺﾞｼｯｸM-PRO"/>
          <w:b/>
          <w:sz w:val="24"/>
          <w:szCs w:val="24"/>
        </w:rPr>
        <w:t>（使用時間及び期間）</w:t>
      </w:r>
    </w:p>
    <w:p>
      <w:pPr>
        <w:pStyle w:val="Normal"/>
        <w:ind w:left="241" w:hanging="241"/>
        <w:rPr>
          <w:rFonts w:ascii="HG丸ｺﾞｼｯｸM-PRO" w:hAnsi="HG丸ｺﾞｼｯｸM-PRO" w:eastAsia="HG丸ｺﾞｼｯｸM-PRO"/>
          <w:b/>
          <w:b/>
          <w:sz w:val="24"/>
          <w:szCs w:val="24"/>
        </w:rPr>
      </w:pPr>
      <w:r>
        <w:rPr>
          <w:rFonts w:ascii="HG丸ｺﾞｼｯｸM-PRO" w:hAnsi="HG丸ｺﾞｼｯｸM-PRO" w:eastAsia="HG丸ｺﾞｼｯｸM-PRO"/>
          <w:b/>
          <w:sz w:val="24"/>
          <w:szCs w:val="24"/>
        </w:rPr>
        <w:t>３　使用できる時間は、午前</w:t>
      </w:r>
      <w:r>
        <w:rPr>
          <w:rFonts w:eastAsia="HG丸ｺﾞｼｯｸM-PRO" w:ascii="HG丸ｺﾞｼｯｸM-PRO" w:hAnsi="HG丸ｺﾞｼｯｸM-PRO"/>
          <w:b/>
          <w:sz w:val="24"/>
          <w:szCs w:val="24"/>
        </w:rPr>
        <w:t>9</w:t>
      </w:r>
      <w:r>
        <w:rPr>
          <w:rFonts w:ascii="HG丸ｺﾞｼｯｸM-PRO" w:hAnsi="HG丸ｺﾞｼｯｸM-PRO" w:eastAsia="HG丸ｺﾞｼｯｸM-PRO"/>
          <w:b/>
          <w:sz w:val="24"/>
          <w:szCs w:val="24"/>
        </w:rPr>
        <w:t>時から午後</w:t>
      </w:r>
      <w:r>
        <w:rPr>
          <w:rFonts w:eastAsia="HG丸ｺﾞｼｯｸM-PRO" w:ascii="HG丸ｺﾞｼｯｸM-PRO" w:hAnsi="HG丸ｺﾞｼｯｸM-PRO"/>
          <w:b/>
          <w:sz w:val="24"/>
          <w:szCs w:val="24"/>
        </w:rPr>
        <w:t>8</w:t>
      </w:r>
      <w:r>
        <w:rPr>
          <w:rFonts w:ascii="HG丸ｺﾞｼｯｸM-PRO" w:hAnsi="HG丸ｺﾞｼｯｸM-PRO" w:eastAsia="HG丸ｺﾞｼｯｸM-PRO"/>
          <w:b/>
          <w:sz w:val="24"/>
          <w:szCs w:val="24"/>
        </w:rPr>
        <w:t>時</w:t>
      </w:r>
      <w:r>
        <w:rPr>
          <w:rFonts w:eastAsia="HG丸ｺﾞｼｯｸM-PRO" w:ascii="HG丸ｺﾞｼｯｸM-PRO" w:hAnsi="HG丸ｺﾞｼｯｸM-PRO"/>
          <w:b/>
          <w:sz w:val="24"/>
          <w:szCs w:val="24"/>
        </w:rPr>
        <w:t>30</w:t>
      </w:r>
      <w:r>
        <w:rPr>
          <w:rFonts w:ascii="HG丸ｺﾞｼｯｸM-PRO" w:hAnsi="HG丸ｺﾞｼｯｸM-PRO" w:eastAsia="HG丸ｺﾞｼｯｸM-PRO"/>
          <w:b/>
          <w:sz w:val="24"/>
          <w:szCs w:val="24"/>
        </w:rPr>
        <w:t>分までです。許可を受けた時間以外は使用する機材および車両等の一切を公園外に全て撤去してください。</w:t>
      </w:r>
    </w:p>
    <w:p>
      <w:pPr>
        <w:pStyle w:val="Normal"/>
        <w:ind w:left="241" w:hanging="241"/>
        <w:rPr>
          <w:rFonts w:ascii="HG丸ｺﾞｼｯｸM-PRO" w:hAnsi="HG丸ｺﾞｼｯｸM-PRO" w:eastAsia="HG丸ｺﾞｼｯｸM-PRO"/>
          <w:b/>
          <w:b/>
          <w:sz w:val="24"/>
          <w:szCs w:val="24"/>
        </w:rPr>
      </w:pPr>
      <w:r>
        <w:rPr>
          <w:rFonts w:eastAsia="HG丸ｺﾞｼｯｸM-PRO" w:ascii="HG丸ｺﾞｼｯｸM-PRO" w:hAnsi="HG丸ｺﾞｼｯｸM-PRO"/>
          <w:b/>
          <w:sz w:val="24"/>
          <w:szCs w:val="24"/>
        </w:rPr>
        <w:t>4</w:t>
      </w:r>
      <w:r>
        <w:rPr>
          <w:rFonts w:ascii="HG丸ｺﾞｼｯｸM-PRO" w:hAnsi="HG丸ｺﾞｼｯｸM-PRO" w:eastAsia="HG丸ｺﾞｼｯｸM-PRO"/>
          <w:b/>
          <w:sz w:val="24"/>
          <w:szCs w:val="24"/>
        </w:rPr>
        <w:t>　許可する期間は、一申請につき</w:t>
      </w:r>
      <w:r>
        <w:rPr>
          <w:rFonts w:eastAsia="HG丸ｺﾞｼｯｸM-PRO" w:ascii="HG丸ｺﾞｼｯｸM-PRO" w:hAnsi="HG丸ｺﾞｼｯｸM-PRO"/>
          <w:b/>
          <w:sz w:val="24"/>
          <w:szCs w:val="24"/>
        </w:rPr>
        <w:t>1</w:t>
      </w:r>
      <w:r>
        <w:rPr>
          <w:rFonts w:ascii="HG丸ｺﾞｼｯｸM-PRO" w:hAnsi="HG丸ｺﾞｼｯｸM-PRO" w:eastAsia="HG丸ｺﾞｼｯｸM-PRO"/>
          <w:b/>
          <w:sz w:val="24"/>
          <w:szCs w:val="24"/>
        </w:rPr>
        <w:t>ケ月以内です。</w:t>
      </w:r>
    </w:p>
    <w:p>
      <w:pPr>
        <w:pStyle w:val="Normal"/>
        <w:ind w:left="241" w:hanging="241"/>
        <w:rPr>
          <w:rFonts w:ascii="HG丸ｺﾞｼｯｸM-PRO" w:hAnsi="HG丸ｺﾞｼｯｸM-PRO" w:eastAsia="HG丸ｺﾞｼｯｸM-PRO"/>
          <w:b/>
          <w:b/>
          <w:sz w:val="24"/>
          <w:szCs w:val="24"/>
        </w:rPr>
      </w:pPr>
      <w:r>
        <w:rPr/>
      </w:r>
    </w:p>
    <w:p>
      <w:pPr>
        <w:pStyle w:val="Normal"/>
        <w:ind w:left="241" w:hanging="241"/>
        <w:rPr>
          <w:rFonts w:ascii="HG丸ｺﾞｼｯｸM-PRO" w:hAnsi="HG丸ｺﾞｼｯｸM-PRO" w:eastAsia="HG丸ｺﾞｼｯｸM-PRO"/>
          <w:b/>
          <w:b/>
          <w:sz w:val="24"/>
          <w:szCs w:val="24"/>
        </w:rPr>
      </w:pPr>
      <w:r>
        <w:rPr>
          <w:rFonts w:ascii="HG丸ｺﾞｼｯｸM-PRO" w:hAnsi="HG丸ｺﾞｼｯｸM-PRO" w:eastAsia="HG丸ｺﾞｼｯｸM-PRO"/>
          <w:b/>
          <w:sz w:val="24"/>
          <w:szCs w:val="24"/>
        </w:rPr>
        <w:t>（電気の使用）</w:t>
      </w:r>
    </w:p>
    <w:p>
      <w:pPr>
        <w:pStyle w:val="Normal"/>
        <w:rPr>
          <w:rFonts w:ascii="HG丸ｺﾞｼｯｸM-PRO" w:hAnsi="HG丸ｺﾞｼｯｸM-PRO" w:eastAsia="HG丸ｺﾞｼｯｸM-PRO"/>
          <w:b/>
          <w:b/>
          <w:sz w:val="24"/>
          <w:szCs w:val="24"/>
        </w:rPr>
      </w:pPr>
      <w:r>
        <w:rPr>
          <w:rFonts w:ascii="HG丸ｺﾞｼｯｸM-PRO" w:hAnsi="HG丸ｺﾞｼｯｸM-PRO" w:eastAsia="HG丸ｺﾞｼｯｸM-PRO"/>
          <w:b/>
          <w:sz w:val="24"/>
          <w:szCs w:val="24"/>
        </w:rPr>
        <w:t>５　電気を使用するときは、申請時に申し出てください。</w:t>
      </w:r>
    </w:p>
    <w:p>
      <w:pPr>
        <w:pStyle w:val="Normal"/>
        <w:rPr>
          <w:rFonts w:ascii="HG丸ｺﾞｼｯｸM-PRO" w:hAnsi="HG丸ｺﾞｼｯｸM-PRO" w:eastAsia="HG丸ｺﾞｼｯｸM-PRO"/>
          <w:b/>
          <w:b/>
          <w:sz w:val="24"/>
          <w:szCs w:val="24"/>
        </w:rPr>
      </w:pPr>
      <w:r>
        <w:rPr>
          <w:rFonts w:ascii="HG丸ｺﾞｼｯｸM-PRO" w:hAnsi="HG丸ｺﾞｼｯｸM-PRO" w:eastAsia="HG丸ｺﾞｼｯｸM-PRO"/>
          <w:b/>
          <w:sz w:val="24"/>
          <w:szCs w:val="24"/>
        </w:rPr>
        <w:t>６　電気ボックスのカギは使用する前日にまちづくり課で借りてください。</w:t>
      </w:r>
    </w:p>
    <w:p>
      <w:pPr>
        <w:pStyle w:val="Normal"/>
        <w:rPr>
          <w:rFonts w:ascii="HG丸ｺﾞｼｯｸM-PRO" w:hAnsi="HG丸ｺﾞｼｯｸM-PRO" w:eastAsia="HG丸ｺﾞｼｯｸM-PRO"/>
          <w:b/>
          <w:b/>
          <w:sz w:val="24"/>
          <w:szCs w:val="24"/>
        </w:rPr>
      </w:pPr>
      <w:r>
        <w:rPr>
          <w:rFonts w:ascii="HG丸ｺﾞｼｯｸM-PRO" w:hAnsi="HG丸ｺﾞｼｯｸM-PRO" w:eastAsia="HG丸ｺﾞｼｯｸM-PRO"/>
          <w:b/>
          <w:sz w:val="24"/>
          <w:szCs w:val="24"/>
        </w:rPr>
        <w:t>７　電気を使用した後は、責任をもって電気ボックスの施錠をしてください。</w:t>
      </w:r>
    </w:p>
    <w:p>
      <w:pPr>
        <w:pStyle w:val="Normal"/>
        <w:rPr>
          <w:rFonts w:ascii="HG丸ｺﾞｼｯｸM-PRO" w:hAnsi="HG丸ｺﾞｼｯｸM-PRO" w:eastAsia="HG丸ｺﾞｼｯｸM-PRO"/>
          <w:b/>
          <w:b/>
          <w:sz w:val="24"/>
          <w:szCs w:val="24"/>
        </w:rPr>
      </w:pPr>
      <w:r>
        <w:rPr>
          <w:rFonts w:ascii="HG丸ｺﾞｼｯｸM-PRO" w:hAnsi="HG丸ｺﾞｼｯｸM-PRO" w:eastAsia="HG丸ｺﾞｼｯｸM-PRO"/>
          <w:b/>
          <w:sz w:val="24"/>
          <w:szCs w:val="24"/>
        </w:rPr>
        <w:t>８　カギは、使用した翌日の正午までにまちづくり課へ返却してください。</w:t>
      </w:r>
    </w:p>
    <w:p>
      <w:pPr>
        <w:pStyle w:val="Normal"/>
        <w:rPr>
          <w:rFonts w:ascii="HG丸ｺﾞｼｯｸM-PRO" w:hAnsi="HG丸ｺﾞｼｯｸM-PRO" w:eastAsia="HG丸ｺﾞｼｯｸM-PRO"/>
          <w:b/>
          <w:b/>
          <w:sz w:val="24"/>
          <w:szCs w:val="24"/>
        </w:rPr>
      </w:pPr>
      <w:r>
        <w:rPr>
          <w:rFonts w:ascii="HG丸ｺﾞｼｯｸM-PRO" w:hAnsi="HG丸ｺﾞｼｯｸM-PRO" w:eastAsia="HG丸ｺﾞｼｯｸM-PRO"/>
          <w:b/>
          <w:sz w:val="24"/>
          <w:szCs w:val="24"/>
        </w:rPr>
        <w:t>　　※</w:t>
      </w:r>
      <w:r>
        <w:rPr>
          <w:rFonts w:ascii="HG丸ｺﾞｼｯｸM-PRO" w:hAnsi="HG丸ｺﾞｼｯｸM-PRO" w:eastAsia="HG丸ｺﾞｼｯｸM-PRO"/>
          <w:sz w:val="24"/>
          <w:szCs w:val="24"/>
        </w:rPr>
        <w:t>使用料は、</w:t>
      </w:r>
      <w:r>
        <w:rPr>
          <w:rFonts w:eastAsia="HG丸ｺﾞｼｯｸM-PRO" w:ascii="HG丸ｺﾞｼｯｸM-PRO" w:hAnsi="HG丸ｺﾞｼｯｸM-PRO"/>
          <w:sz w:val="24"/>
          <w:szCs w:val="24"/>
        </w:rPr>
        <w:t>1</w:t>
      </w:r>
      <w:r>
        <w:rPr>
          <w:rFonts w:ascii="HG丸ｺﾞｼｯｸM-PRO" w:hAnsi="HG丸ｺﾞｼｯｸM-PRO" w:eastAsia="HG丸ｺﾞｼｯｸM-PRO"/>
          <w:sz w:val="24"/>
          <w:szCs w:val="24"/>
        </w:rPr>
        <w:t>回につき</w:t>
      </w:r>
      <w:r>
        <w:rPr>
          <w:rFonts w:eastAsia="HG丸ｺﾞｼｯｸM-PRO" w:ascii="HG丸ｺﾞｼｯｸM-PRO" w:hAnsi="HG丸ｺﾞｼｯｸM-PRO"/>
          <w:sz w:val="24"/>
          <w:szCs w:val="24"/>
        </w:rPr>
        <w:t>100</w:t>
      </w:r>
      <w:r>
        <w:rPr>
          <w:rFonts w:ascii="HG丸ｺﾞｼｯｸM-PRO" w:hAnsi="HG丸ｺﾞｼｯｸM-PRO" w:eastAsia="HG丸ｺﾞｼｯｸM-PRO"/>
          <w:sz w:val="24"/>
          <w:szCs w:val="24"/>
        </w:rPr>
        <w:t>円です。</w:t>
      </w:r>
    </w:p>
    <w:p>
      <w:pPr>
        <w:pStyle w:val="ListParagraph"/>
        <w:numPr>
          <w:ilvl w:val="0"/>
          <w:numId w:val="0"/>
        </w:numPr>
        <w:ind w:left="360" w:hanging="0"/>
        <w:rPr/>
      </w:pPr>
      <w:r>
        <w:rPr/>
      </w:r>
    </w:p>
    <w:p>
      <w:pPr>
        <w:pStyle w:val="Normal"/>
        <w:rPr>
          <w:rFonts w:ascii="HG丸ｺﾞｼｯｸM-PRO" w:hAnsi="HG丸ｺﾞｼｯｸM-PRO" w:eastAsia="HG丸ｺﾞｼｯｸM-PRO"/>
          <w:b/>
          <w:b/>
          <w:sz w:val="24"/>
          <w:szCs w:val="24"/>
        </w:rPr>
      </w:pPr>
      <w:r>
        <w:rPr>
          <w:rFonts w:ascii="HG丸ｺﾞｼｯｸM-PRO" w:hAnsi="HG丸ｺﾞｼｯｸM-PRO" w:eastAsia="HG丸ｺﾞｼｯｸM-PRO"/>
          <w:b/>
          <w:sz w:val="24"/>
          <w:szCs w:val="24"/>
        </w:rPr>
        <w:t>（使用料の納付）</w:t>
      </w:r>
    </w:p>
    <w:p>
      <w:pPr>
        <w:pStyle w:val="Normal"/>
        <w:rPr>
          <w:rFonts w:ascii="HG丸ｺﾞｼｯｸM-PRO" w:hAnsi="HG丸ｺﾞｼｯｸM-PRO" w:eastAsia="HG丸ｺﾞｼｯｸM-PRO"/>
          <w:sz w:val="24"/>
          <w:szCs w:val="24"/>
        </w:rPr>
      </w:pPr>
      <w:r>
        <w:rPr>
          <w:rFonts w:ascii="HG丸ｺﾞｼｯｸM-PRO" w:hAnsi="HG丸ｺﾞｼｯｸM-PRO" w:eastAsia="HG丸ｺﾞｼｯｸM-PRO"/>
          <w:b/>
          <w:sz w:val="24"/>
          <w:szCs w:val="24"/>
        </w:rPr>
        <w:t>９　使用料は、許可の際に納めてください。（窓口現金払・納付書払）</w:t>
      </w:r>
    </w:p>
    <w:p>
      <w:pPr>
        <w:pStyle w:val="ListParagraph"/>
        <w:numPr>
          <w:ilvl w:val="0"/>
          <w:numId w:val="0"/>
        </w:numPr>
        <w:ind w:left="1200" w:hanging="0"/>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w:t>
      </w:r>
      <w:r>
        <w:rPr>
          <w:rFonts w:ascii="HG丸ｺﾞｼｯｸM-PRO" w:hAnsi="HG丸ｺﾞｼｯｸM-PRO" w:eastAsia="HG丸ｺﾞｼｯｸM-PRO"/>
          <w:sz w:val="24"/>
          <w:szCs w:val="24"/>
        </w:rPr>
        <w:t>納付した使用料は、返還できません。</w:t>
      </w:r>
    </w:p>
    <w:p>
      <w:pPr>
        <w:pStyle w:val="Normal"/>
        <w:tabs>
          <w:tab w:val="clear" w:pos="840"/>
          <w:tab w:val="left" w:pos="6285" w:leader="none"/>
        </w:tabs>
        <w:rPr/>
      </w:pPr>
      <w:r>
        <mc:AlternateContent>
          <mc:Choice Requires="wps">
            <w:drawing>
              <wp:anchor behindDoc="0" distT="175260" distB="44450" distL="243840" distR="113030" simplePos="0" locked="0" layoutInCell="0" allowOverlap="1" relativeHeight="3">
                <wp:simplePos x="0" y="0"/>
                <wp:positionH relativeFrom="column">
                  <wp:posOffset>17780</wp:posOffset>
                </wp:positionH>
                <wp:positionV relativeFrom="paragraph">
                  <wp:posOffset>414655</wp:posOffset>
                </wp:positionV>
                <wp:extent cx="6650355" cy="1037590"/>
                <wp:effectExtent l="57150" t="57150" r="75565" b="83820"/>
                <wp:wrapSquare wrapText="bothSides"/>
                <wp:docPr id="1" name="テキスト ボックス 2"/>
                <a:graphic xmlns:a="http://schemas.openxmlformats.org/drawingml/2006/main">
                  <a:graphicData uri="http://schemas.microsoft.com/office/word/2010/wordprocessingShape">
                    <wps:wsp>
                      <wps:cNvSpPr/>
                      <wps:spPr>
                        <a:xfrm>
                          <a:off x="0" y="0"/>
                          <a:ext cx="6649560" cy="1036800"/>
                        </a:xfrm>
                        <a:prstGeom prst="rect">
                          <a:avLst/>
                        </a:prstGeom>
                        <a:solidFill>
                          <a:srgbClr val="ffffff"/>
                        </a:solidFill>
                        <a:ln w="130175">
                          <a:solidFill>
                            <a:srgbClr val="000000"/>
                          </a:solidFill>
                          <a:miter/>
                        </a:ln>
                      </wps:spPr>
                      <wps:style>
                        <a:lnRef idx="0"/>
                        <a:fillRef idx="0"/>
                        <a:effectRef idx="0"/>
                        <a:fontRef idx="minor"/>
                      </wps:style>
                      <wps:txbx>
                        <w:txbxContent>
                          <w:p>
                            <w:pPr>
                              <w:pStyle w:val="Style20"/>
                              <w:rPr>
                                <w:b/>
                                <w:b/>
                              </w:rPr>
                            </w:pPr>
                            <w:r>
                              <w:rPr>
                                <w:b/>
                                <w:color w:val="000000"/>
                              </w:rPr>
                              <w:t>（不許可事項及び許可の取消し）</w:t>
                            </w:r>
                          </w:p>
                          <w:p>
                            <w:pPr>
                              <w:pStyle w:val="Style20"/>
                              <w:ind w:firstLine="105"/>
                              <w:rPr>
                                <w:b/>
                                <w:b/>
                              </w:rPr>
                            </w:pPr>
                            <w:r>
                              <w:rPr>
                                <w:b/>
                                <w:color w:val="000000"/>
                              </w:rPr>
                              <w:t>次のいずれかに該当する場合は、許可をしないものとする。</w:t>
                            </w:r>
                          </w:p>
                          <w:p>
                            <w:pPr>
                              <w:pStyle w:val="Style20"/>
                              <w:rPr>
                                <w:b/>
                                <w:b/>
                              </w:rPr>
                            </w:pPr>
                            <w:r>
                              <w:rPr>
                                <w:b/>
                                <w:color w:val="000000"/>
                              </w:rPr>
                              <w:t>（</w:t>
                            </w:r>
                            <w:r>
                              <w:rPr>
                                <w:b/>
                                <w:color w:val="000000"/>
                              </w:rPr>
                              <w:t>1</w:t>
                            </w:r>
                            <w:r>
                              <w:rPr>
                                <w:b/>
                                <w:color w:val="000000"/>
                              </w:rPr>
                              <w:t>）申請時の記載事項に虚偽があったとき。</w:t>
                            </w:r>
                          </w:p>
                          <w:p>
                            <w:pPr>
                              <w:pStyle w:val="Style20"/>
                              <w:rPr>
                                <w:b/>
                                <w:b/>
                              </w:rPr>
                            </w:pPr>
                            <w:r>
                              <w:rPr>
                                <w:b/>
                                <w:color w:val="000000"/>
                              </w:rPr>
                              <w:t>（</w:t>
                            </w:r>
                            <w:r>
                              <w:rPr>
                                <w:b/>
                                <w:color w:val="000000"/>
                              </w:rPr>
                              <w:t>2</w:t>
                            </w:r>
                            <w:r>
                              <w:rPr>
                                <w:b/>
                                <w:color w:val="000000"/>
                              </w:rPr>
                              <w:t>）行商枠使用者間の紛争等、公園利用者及び近隣住民の迷惑となるもの、危険が及ぶ恐れがあるもの。</w:t>
                            </w:r>
                          </w:p>
                          <w:p>
                            <w:pPr>
                              <w:pStyle w:val="Style20"/>
                              <w:ind w:left="316" w:hanging="316"/>
                              <w:rPr>
                                <w:b/>
                                <w:b/>
                              </w:rPr>
                            </w:pPr>
                            <w:r>
                              <w:rPr>
                                <w:b/>
                                <w:color w:val="000000"/>
                              </w:rPr>
                              <w:t>（</w:t>
                            </w:r>
                            <w:r>
                              <w:rPr>
                                <w:b/>
                                <w:color w:val="000000"/>
                              </w:rPr>
                              <w:t>3</w:t>
                            </w:r>
                            <w:r>
                              <w:rPr>
                                <w:b/>
                                <w:color w:val="000000"/>
                              </w:rPr>
                              <w:t>）利用実績において、条例若しくは施設の利用上の遵守事項に違反し、又は管理上の指示に従わなかったことがある場合。</w:t>
                            </w:r>
                          </w:p>
                        </w:txbxContent>
                      </wps:txbx>
                      <wps:bodyPr anchor="t">
                        <a:spAutoFit/>
                      </wps:bodyPr>
                    </wps:wsp>
                  </a:graphicData>
                </a:graphic>
                <wp14:sizeRelV relativeFrom="margin">
                  <wp14:pctHeight>20000</wp14:pctHeight>
                </wp14:sizeRelV>
              </wp:anchor>
            </w:drawing>
          </mc:Choice>
          <mc:Fallback>
            <w:pict>
              <v:rect id="shape_0" ID="テキスト ボックス 2" path="m0,0l-2147483645,0l-2147483645,-2147483646l0,-2147483646xe" fillcolor="white" stroked="t" o:allowincell="f" style="position:absolute;margin-left:1.4pt;margin-top:32.65pt;width:523.55pt;height:81.6pt;mso-wrap-style:square;v-text-anchor:top">
                <v:fill o:detectmouseclick="t" type="solid" color2="black"/>
                <v:stroke color="black" weight="130320" joinstyle="miter" endcap="flat"/>
                <v:textbox>
                  <w:txbxContent>
                    <w:p>
                      <w:pPr>
                        <w:pStyle w:val="Style20"/>
                        <w:rPr>
                          <w:b/>
                          <w:b/>
                        </w:rPr>
                      </w:pPr>
                      <w:r>
                        <w:rPr>
                          <w:b/>
                          <w:color w:val="000000"/>
                        </w:rPr>
                        <w:t>（不許可事項及び許可の取消し）</w:t>
                      </w:r>
                    </w:p>
                    <w:p>
                      <w:pPr>
                        <w:pStyle w:val="Style20"/>
                        <w:ind w:firstLine="105"/>
                        <w:rPr>
                          <w:b/>
                          <w:b/>
                        </w:rPr>
                      </w:pPr>
                      <w:r>
                        <w:rPr>
                          <w:b/>
                          <w:color w:val="000000"/>
                        </w:rPr>
                        <w:t>次のいずれかに該当する場合は、許可をしないものとする。</w:t>
                      </w:r>
                    </w:p>
                    <w:p>
                      <w:pPr>
                        <w:pStyle w:val="Style20"/>
                        <w:rPr>
                          <w:b/>
                          <w:b/>
                        </w:rPr>
                      </w:pPr>
                      <w:r>
                        <w:rPr>
                          <w:b/>
                          <w:color w:val="000000"/>
                        </w:rPr>
                        <w:t>（</w:t>
                      </w:r>
                      <w:r>
                        <w:rPr>
                          <w:b/>
                          <w:color w:val="000000"/>
                        </w:rPr>
                        <w:t>1</w:t>
                      </w:r>
                      <w:r>
                        <w:rPr>
                          <w:b/>
                          <w:color w:val="000000"/>
                        </w:rPr>
                        <w:t>）申請時の記載事項に虚偽があったとき。</w:t>
                      </w:r>
                    </w:p>
                    <w:p>
                      <w:pPr>
                        <w:pStyle w:val="Style20"/>
                        <w:rPr>
                          <w:b/>
                          <w:b/>
                        </w:rPr>
                      </w:pPr>
                      <w:r>
                        <w:rPr>
                          <w:b/>
                          <w:color w:val="000000"/>
                        </w:rPr>
                        <w:t>（</w:t>
                      </w:r>
                      <w:r>
                        <w:rPr>
                          <w:b/>
                          <w:color w:val="000000"/>
                        </w:rPr>
                        <w:t>2</w:t>
                      </w:r>
                      <w:r>
                        <w:rPr>
                          <w:b/>
                          <w:color w:val="000000"/>
                        </w:rPr>
                        <w:t>）行商枠使用者間の紛争等、公園利用者及び近隣住民の迷惑となるもの、危険が及ぶ恐れがあるもの。</w:t>
                      </w:r>
                    </w:p>
                    <w:p>
                      <w:pPr>
                        <w:pStyle w:val="Style20"/>
                        <w:ind w:left="316" w:hanging="316"/>
                        <w:rPr>
                          <w:b/>
                          <w:b/>
                        </w:rPr>
                      </w:pPr>
                      <w:r>
                        <w:rPr>
                          <w:b/>
                          <w:color w:val="000000"/>
                        </w:rPr>
                        <w:t>（</w:t>
                      </w:r>
                      <w:r>
                        <w:rPr>
                          <w:b/>
                          <w:color w:val="000000"/>
                        </w:rPr>
                        <w:t>3</w:t>
                      </w:r>
                      <w:r>
                        <w:rPr>
                          <w:b/>
                          <w:color w:val="000000"/>
                        </w:rPr>
                        <w:t>）利用実績において、条例若しくは施設の利用上の遵守事項に違反し、又は管理上の指示に従わなかったことがある場合。</w:t>
                      </w:r>
                    </w:p>
                  </w:txbxContent>
                </v:textbox>
                <w10:wrap type="square"/>
              </v:rect>
            </w:pict>
          </mc:Fallback>
        </mc:AlternateContent>
      </w:r>
      <w:r>
        <w:rPr/>
        <w:tab/>
      </w:r>
    </w:p>
    <w:p>
      <w:pPr>
        <w:pStyle w:val="Normal"/>
        <w:tabs>
          <w:tab w:val="clear" w:pos="840"/>
          <w:tab w:val="left" w:pos="6285" w:leader="none"/>
        </w:tabs>
        <w:rPr>
          <w:rFonts w:ascii="HG丸ｺﾞｼｯｸM-PRO" w:hAnsi="HG丸ｺﾞｼｯｸM-PRO" w:eastAsia="HG丸ｺﾞｼｯｸM-PRO"/>
          <w:b/>
          <w:b/>
          <w:sz w:val="24"/>
        </w:rPr>
      </w:pPr>
      <w:r>
        <w:rPr>
          <w:rFonts w:ascii="HG丸ｺﾞｼｯｸM-PRO" w:hAnsi="HG丸ｺﾞｼｯｸM-PRO" w:eastAsia="HG丸ｺﾞｼｯｸM-PRO"/>
          <w:b/>
          <w:sz w:val="24"/>
        </w:rPr>
        <w:t>（行商枠位置図）</w:t>
      </w:r>
    </w:p>
    <w:p>
      <w:pPr>
        <w:pStyle w:val="Normal"/>
        <w:rPr/>
      </w:pPr>
      <w:r>
        <w:rPr/>
        <w:drawing>
          <wp:inline distT="0" distB="0" distL="0" distR="0">
            <wp:extent cx="6619875" cy="3394075"/>
            <wp:effectExtent l="0" t="0" r="0" b="0"/>
            <wp:docPr id="3" name="図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descr=""/>
                    <pic:cNvPicPr>
                      <a:picLocks noChangeAspect="1" noChangeArrowheads="1"/>
                    </pic:cNvPicPr>
                  </pic:nvPicPr>
                  <pic:blipFill>
                    <a:blip r:embed="rId2"/>
                    <a:srcRect l="1287" t="18845" r="19876" b="9291"/>
                    <a:stretch>
                      <a:fillRect/>
                    </a:stretch>
                  </pic:blipFill>
                  <pic:spPr bwMode="auto">
                    <a:xfrm>
                      <a:off x="0" y="0"/>
                      <a:ext cx="6619875" cy="3394075"/>
                    </a:xfrm>
                    <a:prstGeom prst="rect">
                      <a:avLst/>
                    </a:prstGeom>
                  </pic:spPr>
                </pic:pic>
              </a:graphicData>
            </a:graphic>
          </wp:inline>
        </w:drawing>
      </w:r>
    </w:p>
    <w:p>
      <w:pPr>
        <w:pStyle w:val="Normal"/>
        <w:rPr/>
      </w:pPr>
      <w:r>
        <w:rPr/>
      </w:r>
    </w:p>
    <w:p>
      <w:pPr>
        <w:pStyle w:val="Normal"/>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同一日に複数の出店者がいる場合は、枠内を３等分し、くじ引きで場所を決めます。</w:t>
      </w:r>
      <w:r>
        <w:rPr>
          <w:rFonts w:eastAsia="HG丸ｺﾞｼｯｸM-PRO" w:ascii="HG丸ｺﾞｼｯｸM-PRO" w:hAnsi="HG丸ｺﾞｼｯｸM-PRO"/>
        </w:rPr>
        <w:br/>
        <w:t>※</w:t>
      </w:r>
      <w:r>
        <w:rPr>
          <w:rFonts w:ascii="HG丸ｺﾞｼｯｸM-PRO" w:hAnsi="HG丸ｺﾞｼｯｸM-PRO" w:eastAsia="HG丸ｺﾞｼｯｸM-PRO"/>
        </w:rPr>
        <w:t>行商枠付近のコンセントボックスは１つです（４口あり、合計１５</w:t>
      </w:r>
      <w:r>
        <w:rPr>
          <w:rFonts w:eastAsia="HG丸ｺﾞｼｯｸM-PRO" w:ascii="HG丸ｺﾞｼｯｸM-PRO" w:hAnsi="HG丸ｺﾞｼｯｸM-PRO"/>
        </w:rPr>
        <w:t>A</w:t>
      </w:r>
      <w:r>
        <w:rPr>
          <w:rFonts w:ascii="HG丸ｺﾞｼｯｸM-PRO" w:hAnsi="HG丸ｺﾞｼｯｸM-PRO" w:eastAsia="HG丸ｺﾞｼｯｸM-PRO"/>
        </w:rPr>
        <w:t>）。同時にたくさん電気を使用するとブレ</w:t>
      </w:r>
    </w:p>
    <w:p>
      <w:pPr>
        <w:pStyle w:val="Normal"/>
        <w:rPr>
          <w:rFonts w:ascii="HG丸ｺﾞｼｯｸM-PRO" w:hAnsi="HG丸ｺﾞｼｯｸM-PRO" w:eastAsia="HG丸ｺﾞｼｯｸM-PRO"/>
        </w:rPr>
      </w:pPr>
      <w:r>
        <w:rPr>
          <w:rFonts w:ascii="HG丸ｺﾞｼｯｸM-PRO" w:hAnsi="HG丸ｺﾞｼｯｸM-PRO" w:eastAsia="HG丸ｺﾞｼｯｸM-PRO"/>
        </w:rPr>
        <w:t>　ーカーが落ちてしまうので、発電機の準備をお願いします。</w:t>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pPr>
      <w:r>
        <w:rPr/>
      </w:r>
    </w:p>
    <w:p>
      <w:pPr>
        <w:pStyle w:val="Normal"/>
        <w:rPr/>
      </w:pPr>
      <w:r>
        <w:rPr/>
      </w:r>
    </w:p>
    <w:p>
      <w:pPr>
        <w:pStyle w:val="Normal"/>
        <w:rPr/>
      </w:pPr>
      <w:r>
        <w:rPr/>
      </w:r>
    </w:p>
    <w:p>
      <w:pPr>
        <w:pStyle w:val="Normal"/>
        <w:rPr/>
      </w:pPr>
      <w:r>
        <w:rPr/>
      </w:r>
    </w:p>
    <w:sectPr>
      <w:type w:val="nextPage"/>
      <w:pgSz w:w="11906" w:h="16838"/>
      <w:pgMar w:left="720" w:right="720" w:gutter="0" w:header="0" w:top="720" w:footer="0" w:bottom="720"/>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HG丸ｺﾞｼｯｸM-PRO">
    <w:charset w:val="80"/>
    <w:family w:val="roman"/>
    <w:pitch w:val="variable"/>
  </w:font>
  <w:font w:name="HG丸ｺﾞｼｯｸM-PRO">
    <w:charset w:val="01"/>
    <w:family w:val="auto"/>
    <w:pitch w:val="default"/>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HG丸ｺﾞｼｯｸM-PRO" w:hAnsi="HG丸ｺﾞｼｯｸM-PRO" w:cs="HG丸ｺﾞｼｯｸM-PRO" w:hint="default"/>
        <w:u w:val="none"/>
        <w:rFonts w:cstheme="minorBidi"/>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Century" w:hAnsi="Century" w:eastAsia="" w:cs="ＭＳ 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4"/>
    <w:uiPriority w:val="99"/>
    <w:semiHidden/>
    <w:qFormat/>
    <w:rsid w:val="00d118a4"/>
    <w:rPr>
      <w:rFonts w:ascii="Arial" w:hAnsi="Arial" w:eastAsia="" w:cs="ＭＳ ゴシック" w:asciiTheme="majorHAnsi" w:cstheme="majorBidi" w:eastAsiaTheme="majorEastAsia" w:hAnsiTheme="majorHAnsi"/>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lang w:val="zxx" w:eastAsia="zxx" w:bidi="zxx"/>
    </w:rPr>
  </w:style>
  <w:style w:type="paragraph" w:styleId="ListParagraph">
    <w:name w:val="List Paragraph"/>
    <w:basedOn w:val="Normal"/>
    <w:uiPriority w:val="34"/>
    <w:qFormat/>
    <w:rsid w:val="0028641e"/>
    <w:pPr>
      <w:ind w:left="840" w:hanging="0"/>
    </w:pPr>
    <w:rPr/>
  </w:style>
  <w:style w:type="paragraph" w:styleId="BalloonText">
    <w:name w:val="Balloon Text"/>
    <w:basedOn w:val="Normal"/>
    <w:link w:val="a5"/>
    <w:uiPriority w:val="99"/>
    <w:semiHidden/>
    <w:unhideWhenUsed/>
    <w:qFormat/>
    <w:rsid w:val="00d118a4"/>
    <w:pPr/>
    <w:rPr>
      <w:rFonts w:ascii="Arial" w:hAnsi="Arial" w:eastAsia="" w:cs="ＭＳ ゴシック" w:asciiTheme="majorHAnsi" w:cstheme="majorBidi" w:eastAsiaTheme="majorEastAsia" w:hAnsiTheme="majorHAnsi"/>
      <w:sz w:val="18"/>
      <w:szCs w:val="18"/>
    </w:rPr>
  </w:style>
  <w:style w:type="paragraph" w:styleId="Style20">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LibreOffice/7.2.1.2$Windows_X86_64 LibreOffice_project/87b77fad49947c1441b67c559c339af8f3517e22</Application>
  <AppVersion>15.0000</AppVersion>
  <Pages>2</Pages>
  <Words>885</Words>
  <Characters>889</Characters>
  <CharactersWithSpaces>915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2018-05-14T02:48:00Z</dcterms:created>
  <dc:creator>tsukumi</dc:creator>
  <dc:description/>
  <dc:language>ja-JP</dc:language>
  <cp:lastModifiedBy/>
  <cp:lastPrinted>2017-03-14T10:37:00Z</cp:lastPrinted>
  <dcterms:modified xsi:type="dcterms:W3CDTF">2023-04-28T16:30:06Z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